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9E" w:rsidRDefault="00C55E9E" w:rsidP="0099775C">
      <w:pPr>
        <w:ind w:left="-142"/>
        <w:jc w:val="center"/>
        <w:rPr>
          <w:b/>
        </w:rPr>
      </w:pPr>
      <w:r>
        <w:rPr>
          <w:b/>
        </w:rPr>
        <w:t>T.C.</w:t>
      </w:r>
    </w:p>
    <w:p w:rsidR="00C55E9E" w:rsidRDefault="007142FE" w:rsidP="0099775C">
      <w:pPr>
        <w:ind w:left="-142"/>
        <w:jc w:val="center"/>
        <w:rPr>
          <w:b/>
        </w:rPr>
      </w:pPr>
      <w:r>
        <w:rPr>
          <w:b/>
        </w:rPr>
        <w:t>GÖLHİSAR</w:t>
      </w:r>
      <w:r w:rsidR="00C55E9E">
        <w:rPr>
          <w:b/>
        </w:rPr>
        <w:t xml:space="preserve"> KAYMAKAMLIĞI</w:t>
      </w:r>
    </w:p>
    <w:p w:rsidR="00C55E9E" w:rsidRDefault="00C55E9E" w:rsidP="0099775C">
      <w:pPr>
        <w:ind w:left="-142"/>
        <w:jc w:val="center"/>
        <w:rPr>
          <w:b/>
        </w:rPr>
      </w:pPr>
      <w:r>
        <w:rPr>
          <w:b/>
        </w:rPr>
        <w:t>İlçe Milli Eğitim Müdürlüğü</w:t>
      </w:r>
    </w:p>
    <w:p w:rsidR="00C55E9E" w:rsidRDefault="00C55E9E" w:rsidP="0099775C">
      <w:pPr>
        <w:ind w:left="-142"/>
        <w:jc w:val="center"/>
        <w:rPr>
          <w:b/>
        </w:rPr>
      </w:pPr>
    </w:p>
    <w:p w:rsidR="0099775C" w:rsidRPr="00C55E9E" w:rsidRDefault="00C55E9E" w:rsidP="0099775C">
      <w:pPr>
        <w:ind w:left="-142"/>
        <w:jc w:val="center"/>
        <w:rPr>
          <w:b/>
          <w:u w:val="single"/>
        </w:rPr>
      </w:pPr>
      <w:r w:rsidRPr="00C55E9E">
        <w:rPr>
          <w:b/>
          <w:u w:val="single"/>
        </w:rPr>
        <w:t>KANTİN İHALELERİ İLANI</w:t>
      </w:r>
      <w:r w:rsidR="0099775C" w:rsidRPr="00C55E9E">
        <w:rPr>
          <w:b/>
          <w:u w:val="single"/>
        </w:rPr>
        <w:t xml:space="preserve"> </w:t>
      </w:r>
    </w:p>
    <w:p w:rsidR="00C55E9E" w:rsidRPr="003C430C" w:rsidRDefault="00C55E9E" w:rsidP="0099775C">
      <w:pPr>
        <w:ind w:left="-142"/>
        <w:jc w:val="center"/>
        <w:rPr>
          <w:b/>
        </w:rPr>
      </w:pPr>
    </w:p>
    <w:p w:rsidR="0099775C" w:rsidRDefault="00C55E9E" w:rsidP="005878F1">
      <w:pPr>
        <w:ind w:left="-142" w:firstLine="850"/>
        <w:jc w:val="both"/>
        <w:rPr>
          <w:b/>
        </w:rPr>
      </w:pPr>
      <w:r>
        <w:rPr>
          <w:b/>
        </w:rPr>
        <w:t>2886 Sayılı Devlet İhale Kanunun 35/d ile 51/g maddelerine göre Müdürlüğümüze</w:t>
      </w:r>
      <w:r w:rsidR="00006E36">
        <w:rPr>
          <w:b/>
        </w:rPr>
        <w:t xml:space="preserve"> </w:t>
      </w:r>
      <w:r w:rsidR="008A4103">
        <w:rPr>
          <w:b/>
        </w:rPr>
        <w:t xml:space="preserve">bağlı ilçe merkezinde bulunan </w:t>
      </w:r>
      <w:r w:rsidR="007142FE">
        <w:rPr>
          <w:b/>
        </w:rPr>
        <w:t>1</w:t>
      </w:r>
      <w:r>
        <w:rPr>
          <w:b/>
        </w:rPr>
        <w:t xml:space="preserve"> okulu</w:t>
      </w:r>
      <w:r w:rsidR="008A4103">
        <w:rPr>
          <w:b/>
        </w:rPr>
        <w:t xml:space="preserve">n kantin ihalesi yapılacaktır. </w:t>
      </w:r>
      <w:r w:rsidR="007142FE">
        <w:rPr>
          <w:b/>
        </w:rPr>
        <w:t>1</w:t>
      </w:r>
      <w:r>
        <w:rPr>
          <w:b/>
        </w:rPr>
        <w:t xml:space="preserve"> okulun kantin ihalesi ile ilgili bilgiler aşağıda belirtilmiştir.</w:t>
      </w:r>
    </w:p>
    <w:p w:rsidR="00C55E9E" w:rsidRPr="008712E9" w:rsidRDefault="00C55E9E" w:rsidP="0099775C">
      <w:pPr>
        <w:ind w:left="-142"/>
        <w:rPr>
          <w:b/>
        </w:rPr>
      </w:pPr>
    </w:p>
    <w:p w:rsidR="0099775C" w:rsidRPr="008712E9" w:rsidRDefault="0099775C" w:rsidP="0099775C">
      <w:pPr>
        <w:ind w:left="-142"/>
        <w:rPr>
          <w:b/>
        </w:rPr>
      </w:pPr>
      <w:r w:rsidRPr="008712E9">
        <w:rPr>
          <w:b/>
        </w:rPr>
        <w:t>MADDE-1:</w:t>
      </w:r>
      <w:r w:rsidR="00256CBC" w:rsidRPr="008712E9">
        <w:rPr>
          <w:b/>
        </w:rPr>
        <w:t xml:space="preserve"> İş Sahibi</w:t>
      </w:r>
      <w:r w:rsidRPr="008712E9">
        <w:rPr>
          <w:b/>
        </w:rPr>
        <w:t xml:space="preserve"> İdareye İlişkin Bilgiler</w:t>
      </w:r>
    </w:p>
    <w:p w:rsidR="00312ADE" w:rsidRPr="003C430C" w:rsidRDefault="00312ADE" w:rsidP="0099775C">
      <w:pPr>
        <w:ind w:left="-142"/>
      </w:pPr>
    </w:p>
    <w:p w:rsidR="0099775C" w:rsidRPr="003C430C" w:rsidRDefault="00696E72" w:rsidP="00312ADE">
      <w:pPr>
        <w:tabs>
          <w:tab w:val="left" w:pos="0"/>
        </w:tabs>
        <w:ind w:left="-142"/>
      </w:pPr>
      <w:r>
        <w:t>İdarenin Adı</w:t>
      </w:r>
      <w:r>
        <w:tab/>
        <w:t xml:space="preserve">: </w:t>
      </w:r>
      <w:r w:rsidR="00B100B3">
        <w:t>Gölhisar Fen Lisesi</w:t>
      </w:r>
      <w:r w:rsidR="00863F51">
        <w:t xml:space="preserve"> </w:t>
      </w:r>
      <w:r w:rsidR="00415622">
        <w:t>Okul Aile Birliği</w:t>
      </w:r>
    </w:p>
    <w:p w:rsidR="007142FE" w:rsidRDefault="00277F5D" w:rsidP="005878F1">
      <w:pPr>
        <w:tabs>
          <w:tab w:val="left" w:pos="0"/>
        </w:tabs>
        <w:ind w:left="1403" w:hanging="1545"/>
      </w:pPr>
      <w:r>
        <w:t>Adres</w:t>
      </w:r>
      <w:r>
        <w:tab/>
      </w:r>
      <w:r>
        <w:tab/>
        <w:t>:</w:t>
      </w:r>
      <w:r w:rsidR="00696E72">
        <w:t xml:space="preserve"> </w:t>
      </w:r>
      <w:r w:rsidR="00B100B3">
        <w:t>Ulucami</w:t>
      </w:r>
      <w:r w:rsidR="004D488B">
        <w:t xml:space="preserve"> Mahallesi </w:t>
      </w:r>
      <w:r w:rsidR="00B100B3">
        <w:t>Fethiye Cad.</w:t>
      </w:r>
      <w:r w:rsidR="004D488B">
        <w:t xml:space="preserve"> No:</w:t>
      </w:r>
      <w:r w:rsidR="00B100B3">
        <w:t>50</w:t>
      </w:r>
      <w:r w:rsidR="004D488B">
        <w:t xml:space="preserve"> Gölhisar Burdur</w:t>
      </w:r>
    </w:p>
    <w:p w:rsidR="0099775C" w:rsidRPr="003C430C" w:rsidRDefault="007477BE" w:rsidP="00312ADE">
      <w:pPr>
        <w:tabs>
          <w:tab w:val="left" w:pos="0"/>
        </w:tabs>
        <w:ind w:left="-142"/>
      </w:pPr>
      <w:r>
        <w:t>Telefon</w:t>
      </w:r>
      <w:r>
        <w:tab/>
      </w:r>
      <w:r w:rsidR="00696E72">
        <w:t xml:space="preserve">            </w:t>
      </w:r>
      <w:r>
        <w:t>:</w:t>
      </w:r>
      <w:r w:rsidR="00696E72">
        <w:t xml:space="preserve"> </w:t>
      </w:r>
      <w:r w:rsidR="007142FE">
        <w:rPr>
          <w:rFonts w:ascii="Arial" w:hAnsi="Arial" w:cs="Arial"/>
          <w:color w:val="222222"/>
          <w:shd w:val="clear" w:color="auto" w:fill="FFFFFF"/>
        </w:rPr>
        <w:t xml:space="preserve">(0248) </w:t>
      </w:r>
      <w:r w:rsidR="00415622">
        <w:rPr>
          <w:rFonts w:ascii="Arial" w:hAnsi="Arial" w:cs="Arial"/>
          <w:color w:val="222222"/>
          <w:shd w:val="clear" w:color="auto" w:fill="FFFFFF"/>
        </w:rPr>
        <w:t>41</w:t>
      </w:r>
      <w:r w:rsidR="0018666C">
        <w:rPr>
          <w:rFonts w:ascii="Arial" w:hAnsi="Arial" w:cs="Arial"/>
          <w:color w:val="222222"/>
          <w:shd w:val="clear" w:color="auto" w:fill="FFFFFF"/>
        </w:rPr>
        <w:t xml:space="preserve">1 </w:t>
      </w:r>
      <w:r w:rsidR="00A40DBD">
        <w:rPr>
          <w:rFonts w:ascii="Arial" w:hAnsi="Arial" w:cs="Arial"/>
          <w:color w:val="222222"/>
          <w:shd w:val="clear" w:color="auto" w:fill="FFFFFF"/>
        </w:rPr>
        <w:t>5464</w:t>
      </w:r>
      <w:r w:rsidR="005878F1">
        <w:rPr>
          <w:rFonts w:ascii="Arial" w:hAnsi="Arial" w:cs="Arial"/>
          <w:color w:val="222222"/>
          <w:shd w:val="clear" w:color="auto" w:fill="FFFFFF"/>
        </w:rPr>
        <w:tab/>
      </w:r>
    </w:p>
    <w:p w:rsidR="0099775C" w:rsidRPr="003C430C" w:rsidRDefault="0099775C" w:rsidP="00312ADE">
      <w:pPr>
        <w:tabs>
          <w:tab w:val="left" w:pos="0"/>
        </w:tabs>
        <w:ind w:left="-142"/>
      </w:pPr>
    </w:p>
    <w:p w:rsidR="00312ADE" w:rsidRDefault="0099775C" w:rsidP="00D671BC">
      <w:pPr>
        <w:ind w:left="-142"/>
        <w:rPr>
          <w:b/>
        </w:rPr>
      </w:pPr>
      <w:r w:rsidRPr="003C430C">
        <w:rPr>
          <w:b/>
        </w:rPr>
        <w:t>MADDE-</w:t>
      </w:r>
      <w:proofErr w:type="gramStart"/>
      <w:r w:rsidRPr="003C430C">
        <w:rPr>
          <w:b/>
        </w:rPr>
        <w:t xml:space="preserve">2 : </w:t>
      </w:r>
      <w:r w:rsidR="00312ADE" w:rsidRPr="008712E9">
        <w:rPr>
          <w:b/>
        </w:rPr>
        <w:t>İhale</w:t>
      </w:r>
      <w:proofErr w:type="gramEnd"/>
      <w:r w:rsidR="00312ADE" w:rsidRPr="008712E9">
        <w:rPr>
          <w:b/>
        </w:rPr>
        <w:t xml:space="preserve"> Edilecek Okul Kantin</w:t>
      </w:r>
      <w:r w:rsidR="00C55E9E">
        <w:rPr>
          <w:b/>
        </w:rPr>
        <w:t>ler</w:t>
      </w:r>
      <w:r w:rsidR="002C568C">
        <w:rPr>
          <w:b/>
        </w:rPr>
        <w:t>i</w:t>
      </w:r>
      <w:r w:rsidR="00C55E9E">
        <w:rPr>
          <w:b/>
        </w:rPr>
        <w:t xml:space="preserve"> ve İhaleler ile İlgili Bilgiler</w:t>
      </w:r>
    </w:p>
    <w:p w:rsidR="00D671BC" w:rsidRPr="00D671BC" w:rsidRDefault="00D671BC" w:rsidP="00D671BC">
      <w:pPr>
        <w:ind w:left="-142"/>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2171"/>
        <w:gridCol w:w="1276"/>
        <w:gridCol w:w="1134"/>
        <w:gridCol w:w="851"/>
        <w:gridCol w:w="1559"/>
        <w:gridCol w:w="1134"/>
        <w:gridCol w:w="1417"/>
      </w:tblGrid>
      <w:tr w:rsidR="0082491C" w:rsidRPr="00E70083" w:rsidTr="0082491C">
        <w:tc>
          <w:tcPr>
            <w:tcW w:w="523" w:type="dxa"/>
            <w:vAlign w:val="center"/>
          </w:tcPr>
          <w:p w:rsidR="0082491C" w:rsidRPr="0082491C" w:rsidRDefault="0082491C" w:rsidP="002C568C">
            <w:pPr>
              <w:ind w:left="-142"/>
              <w:jc w:val="center"/>
              <w:rPr>
                <w:b/>
                <w:sz w:val="18"/>
                <w:szCs w:val="20"/>
              </w:rPr>
            </w:pPr>
          </w:p>
          <w:p w:rsidR="0082491C" w:rsidRPr="0082491C" w:rsidRDefault="0082491C" w:rsidP="002C568C">
            <w:pPr>
              <w:jc w:val="center"/>
              <w:rPr>
                <w:b/>
                <w:sz w:val="18"/>
                <w:szCs w:val="20"/>
              </w:rPr>
            </w:pPr>
            <w:r w:rsidRPr="0082491C">
              <w:rPr>
                <w:b/>
                <w:sz w:val="18"/>
                <w:szCs w:val="20"/>
              </w:rPr>
              <w:t>SN.</w:t>
            </w:r>
          </w:p>
        </w:tc>
        <w:tc>
          <w:tcPr>
            <w:tcW w:w="2171" w:type="dxa"/>
            <w:vAlign w:val="center"/>
          </w:tcPr>
          <w:p w:rsidR="0082491C" w:rsidRPr="0082491C" w:rsidRDefault="0082491C" w:rsidP="002C568C">
            <w:pPr>
              <w:ind w:left="-142"/>
              <w:jc w:val="center"/>
              <w:rPr>
                <w:b/>
                <w:sz w:val="18"/>
                <w:szCs w:val="20"/>
              </w:rPr>
            </w:pPr>
          </w:p>
          <w:p w:rsidR="0082491C" w:rsidRPr="0082491C" w:rsidRDefault="0082491C" w:rsidP="002C568C">
            <w:pPr>
              <w:ind w:left="-142"/>
              <w:jc w:val="center"/>
              <w:rPr>
                <w:b/>
                <w:sz w:val="18"/>
                <w:szCs w:val="20"/>
              </w:rPr>
            </w:pPr>
            <w:r w:rsidRPr="0082491C">
              <w:rPr>
                <w:b/>
                <w:sz w:val="18"/>
                <w:szCs w:val="20"/>
              </w:rPr>
              <w:t>İŞİN-İHALENİN ADI</w:t>
            </w:r>
          </w:p>
        </w:tc>
        <w:tc>
          <w:tcPr>
            <w:tcW w:w="1276" w:type="dxa"/>
            <w:tcBorders>
              <w:right w:val="single" w:sz="4" w:space="0" w:color="auto"/>
            </w:tcBorders>
            <w:vAlign w:val="center"/>
          </w:tcPr>
          <w:p w:rsidR="0082491C" w:rsidRPr="0082491C" w:rsidRDefault="0082491C" w:rsidP="0082491C">
            <w:pPr>
              <w:ind w:left="-142"/>
              <w:jc w:val="center"/>
              <w:rPr>
                <w:b/>
                <w:sz w:val="18"/>
                <w:szCs w:val="20"/>
              </w:rPr>
            </w:pPr>
            <w:r>
              <w:rPr>
                <w:b/>
                <w:sz w:val="18"/>
                <w:szCs w:val="20"/>
              </w:rPr>
              <w:t>DUYURU</w:t>
            </w:r>
          </w:p>
        </w:tc>
        <w:tc>
          <w:tcPr>
            <w:tcW w:w="1134" w:type="dxa"/>
            <w:tcBorders>
              <w:left w:val="single" w:sz="4" w:space="0" w:color="auto"/>
            </w:tcBorders>
            <w:vAlign w:val="center"/>
          </w:tcPr>
          <w:p w:rsidR="0082491C" w:rsidRPr="0082491C" w:rsidRDefault="0082491C" w:rsidP="002C568C">
            <w:pPr>
              <w:ind w:left="-142"/>
              <w:jc w:val="center"/>
              <w:rPr>
                <w:b/>
                <w:sz w:val="18"/>
                <w:szCs w:val="20"/>
              </w:rPr>
            </w:pPr>
            <w:r w:rsidRPr="0082491C">
              <w:rPr>
                <w:b/>
                <w:sz w:val="18"/>
                <w:szCs w:val="20"/>
              </w:rPr>
              <w:t>İHALE TARİHİ</w:t>
            </w:r>
          </w:p>
        </w:tc>
        <w:tc>
          <w:tcPr>
            <w:tcW w:w="851" w:type="dxa"/>
            <w:vAlign w:val="center"/>
          </w:tcPr>
          <w:p w:rsidR="0082491C" w:rsidRPr="0082491C" w:rsidRDefault="0082491C" w:rsidP="002C568C">
            <w:pPr>
              <w:jc w:val="center"/>
              <w:rPr>
                <w:b/>
                <w:sz w:val="18"/>
                <w:szCs w:val="18"/>
              </w:rPr>
            </w:pPr>
            <w:r w:rsidRPr="0082491C">
              <w:rPr>
                <w:b/>
                <w:sz w:val="18"/>
                <w:szCs w:val="18"/>
              </w:rPr>
              <w:t>İHALE SAATİ</w:t>
            </w:r>
          </w:p>
        </w:tc>
        <w:tc>
          <w:tcPr>
            <w:tcW w:w="1559" w:type="dxa"/>
            <w:vAlign w:val="center"/>
          </w:tcPr>
          <w:p w:rsidR="0082491C" w:rsidRPr="0082491C" w:rsidRDefault="0082491C" w:rsidP="002C568C">
            <w:pPr>
              <w:jc w:val="center"/>
              <w:rPr>
                <w:b/>
                <w:sz w:val="18"/>
                <w:szCs w:val="18"/>
              </w:rPr>
            </w:pPr>
            <w:r w:rsidRPr="0082491C">
              <w:rPr>
                <w:b/>
                <w:sz w:val="18"/>
                <w:szCs w:val="18"/>
              </w:rPr>
              <w:t>MUHAMMEN BEDEL (9 AY ÜZERİNDEN)</w:t>
            </w:r>
          </w:p>
        </w:tc>
        <w:tc>
          <w:tcPr>
            <w:tcW w:w="1134" w:type="dxa"/>
            <w:vAlign w:val="center"/>
          </w:tcPr>
          <w:p w:rsidR="0082491C" w:rsidRPr="0082491C" w:rsidRDefault="0082491C" w:rsidP="002C568C">
            <w:pPr>
              <w:jc w:val="center"/>
              <w:rPr>
                <w:b/>
                <w:sz w:val="18"/>
                <w:szCs w:val="20"/>
              </w:rPr>
            </w:pPr>
            <w:r w:rsidRPr="0082491C">
              <w:rPr>
                <w:b/>
                <w:sz w:val="18"/>
                <w:szCs w:val="20"/>
              </w:rPr>
              <w:t>GEÇİCİ TEMİNAT TUTARI (%3)</w:t>
            </w:r>
          </w:p>
        </w:tc>
        <w:tc>
          <w:tcPr>
            <w:tcW w:w="1417" w:type="dxa"/>
            <w:vAlign w:val="center"/>
          </w:tcPr>
          <w:p w:rsidR="0082491C" w:rsidRPr="0082491C" w:rsidRDefault="0082491C" w:rsidP="002C568C">
            <w:pPr>
              <w:jc w:val="center"/>
              <w:rPr>
                <w:b/>
                <w:sz w:val="18"/>
                <w:szCs w:val="20"/>
              </w:rPr>
            </w:pPr>
            <w:r w:rsidRPr="0082491C">
              <w:rPr>
                <w:b/>
                <w:sz w:val="18"/>
                <w:szCs w:val="20"/>
              </w:rPr>
              <w:t>DOKÜMAN SATIN ALMA BEDELİ</w:t>
            </w:r>
          </w:p>
        </w:tc>
      </w:tr>
      <w:tr w:rsidR="004752A7" w:rsidRPr="00E70083" w:rsidTr="0082491C">
        <w:trPr>
          <w:trHeight w:val="339"/>
        </w:trPr>
        <w:tc>
          <w:tcPr>
            <w:tcW w:w="523" w:type="dxa"/>
            <w:vAlign w:val="center"/>
          </w:tcPr>
          <w:p w:rsidR="004752A7" w:rsidRPr="0082491C" w:rsidRDefault="004752A7" w:rsidP="00A92178">
            <w:pPr>
              <w:ind w:left="-142"/>
              <w:jc w:val="center"/>
              <w:rPr>
                <w:sz w:val="18"/>
                <w:szCs w:val="20"/>
              </w:rPr>
            </w:pPr>
            <w:r w:rsidRPr="0082491C">
              <w:rPr>
                <w:sz w:val="18"/>
                <w:szCs w:val="20"/>
              </w:rPr>
              <w:t>1</w:t>
            </w:r>
          </w:p>
        </w:tc>
        <w:tc>
          <w:tcPr>
            <w:tcW w:w="2171" w:type="dxa"/>
            <w:vAlign w:val="center"/>
          </w:tcPr>
          <w:p w:rsidR="004752A7" w:rsidRPr="0082491C" w:rsidRDefault="004752A7" w:rsidP="000F2FDE">
            <w:pPr>
              <w:jc w:val="center"/>
              <w:rPr>
                <w:b/>
                <w:sz w:val="18"/>
                <w:szCs w:val="22"/>
              </w:rPr>
            </w:pPr>
            <w:r>
              <w:t xml:space="preserve">Gölhisar Fen Lisesi </w:t>
            </w:r>
            <w:r>
              <w:rPr>
                <w:b/>
                <w:sz w:val="20"/>
                <w:szCs w:val="22"/>
              </w:rPr>
              <w:t>Hizmet Binasında Bulunan</w:t>
            </w:r>
            <w:r w:rsidRPr="00C77854">
              <w:rPr>
                <w:b/>
                <w:sz w:val="20"/>
                <w:szCs w:val="22"/>
              </w:rPr>
              <w:t xml:space="preserve"> Kantinin B</w:t>
            </w:r>
            <w:r>
              <w:rPr>
                <w:b/>
                <w:sz w:val="20"/>
                <w:szCs w:val="22"/>
              </w:rPr>
              <w:t>eş</w:t>
            </w:r>
            <w:r w:rsidRPr="00C77854">
              <w:rPr>
                <w:b/>
                <w:sz w:val="20"/>
                <w:szCs w:val="22"/>
              </w:rPr>
              <w:t xml:space="preserve"> Yıllığına Kiraya Verilmesi</w:t>
            </w:r>
          </w:p>
        </w:tc>
        <w:tc>
          <w:tcPr>
            <w:tcW w:w="1276" w:type="dxa"/>
            <w:tcBorders>
              <w:right w:val="single" w:sz="4" w:space="0" w:color="auto"/>
            </w:tcBorders>
            <w:vAlign w:val="center"/>
          </w:tcPr>
          <w:p w:rsidR="004752A7" w:rsidRPr="00E4094F" w:rsidRDefault="004752A7" w:rsidP="002C5D13">
            <w:pPr>
              <w:ind w:left="-142"/>
              <w:jc w:val="center"/>
              <w:rPr>
                <w:b/>
                <w:color w:val="000000" w:themeColor="text1"/>
                <w:sz w:val="20"/>
                <w:szCs w:val="22"/>
              </w:rPr>
            </w:pPr>
            <w:r w:rsidRPr="00E4094F">
              <w:rPr>
                <w:b/>
                <w:color w:val="000000" w:themeColor="text1"/>
                <w:sz w:val="20"/>
                <w:szCs w:val="22"/>
              </w:rPr>
              <w:t xml:space="preserve"> 02- 09 Eylül 2022</w:t>
            </w:r>
          </w:p>
          <w:p w:rsidR="004752A7" w:rsidRPr="00E4094F" w:rsidRDefault="004752A7" w:rsidP="002C5D13">
            <w:pPr>
              <w:jc w:val="center"/>
              <w:rPr>
                <w:b/>
                <w:color w:val="000000" w:themeColor="text1"/>
                <w:sz w:val="18"/>
                <w:szCs w:val="22"/>
              </w:rPr>
            </w:pPr>
          </w:p>
        </w:tc>
        <w:tc>
          <w:tcPr>
            <w:tcW w:w="1134" w:type="dxa"/>
            <w:tcBorders>
              <w:left w:val="single" w:sz="4" w:space="0" w:color="auto"/>
            </w:tcBorders>
            <w:vAlign w:val="center"/>
          </w:tcPr>
          <w:p w:rsidR="004752A7" w:rsidRPr="00E4094F" w:rsidRDefault="004752A7" w:rsidP="002C5D13">
            <w:pPr>
              <w:ind w:left="-142"/>
              <w:jc w:val="center"/>
              <w:rPr>
                <w:b/>
                <w:color w:val="000000" w:themeColor="text1"/>
                <w:sz w:val="20"/>
                <w:szCs w:val="22"/>
              </w:rPr>
            </w:pPr>
            <w:proofErr w:type="gramStart"/>
            <w:r w:rsidRPr="00E4094F">
              <w:rPr>
                <w:b/>
                <w:color w:val="000000" w:themeColor="text1"/>
                <w:sz w:val="20"/>
                <w:szCs w:val="22"/>
              </w:rPr>
              <w:t>09/09/202</w:t>
            </w:r>
            <w:proofErr w:type="gramEnd"/>
          </w:p>
          <w:p w:rsidR="004752A7" w:rsidRPr="00E4094F" w:rsidRDefault="004752A7" w:rsidP="002C5D13">
            <w:pPr>
              <w:ind w:left="-142"/>
              <w:jc w:val="center"/>
              <w:rPr>
                <w:b/>
                <w:color w:val="000000" w:themeColor="text1"/>
                <w:sz w:val="18"/>
                <w:szCs w:val="22"/>
              </w:rPr>
            </w:pPr>
            <w:r w:rsidRPr="00E4094F">
              <w:rPr>
                <w:b/>
                <w:color w:val="000000" w:themeColor="text1"/>
                <w:sz w:val="20"/>
                <w:szCs w:val="22"/>
              </w:rPr>
              <w:t>Cuma</w:t>
            </w:r>
          </w:p>
        </w:tc>
        <w:tc>
          <w:tcPr>
            <w:tcW w:w="851" w:type="dxa"/>
            <w:vAlign w:val="center"/>
          </w:tcPr>
          <w:p w:rsidR="004752A7" w:rsidRPr="00E4094F" w:rsidRDefault="004752A7" w:rsidP="002C5D13">
            <w:pPr>
              <w:ind w:left="-142"/>
              <w:jc w:val="center"/>
              <w:rPr>
                <w:b/>
                <w:color w:val="000000" w:themeColor="text1"/>
                <w:sz w:val="18"/>
              </w:rPr>
            </w:pPr>
            <w:proofErr w:type="gramStart"/>
            <w:r w:rsidRPr="00E4094F">
              <w:rPr>
                <w:b/>
                <w:color w:val="000000" w:themeColor="text1"/>
                <w:sz w:val="18"/>
              </w:rPr>
              <w:t>14:00</w:t>
            </w:r>
            <w:proofErr w:type="gramEnd"/>
          </w:p>
        </w:tc>
        <w:tc>
          <w:tcPr>
            <w:tcW w:w="1559" w:type="dxa"/>
            <w:vAlign w:val="center"/>
          </w:tcPr>
          <w:p w:rsidR="004752A7" w:rsidRPr="00E4094F" w:rsidRDefault="004752A7" w:rsidP="002C5D13">
            <w:pPr>
              <w:ind w:left="-142"/>
              <w:jc w:val="center"/>
              <w:rPr>
                <w:b/>
                <w:color w:val="000000" w:themeColor="text1"/>
                <w:sz w:val="18"/>
              </w:rPr>
            </w:pPr>
            <w:r w:rsidRPr="00E4094F">
              <w:rPr>
                <w:b/>
                <w:color w:val="000000" w:themeColor="text1"/>
                <w:sz w:val="18"/>
              </w:rPr>
              <w:t>18.000,00-TL</w:t>
            </w:r>
          </w:p>
          <w:p w:rsidR="004752A7" w:rsidRPr="00E4094F" w:rsidRDefault="004752A7" w:rsidP="002C5D13">
            <w:pPr>
              <w:ind w:left="-142"/>
              <w:jc w:val="center"/>
              <w:rPr>
                <w:b/>
                <w:color w:val="000000" w:themeColor="text1"/>
                <w:sz w:val="18"/>
              </w:rPr>
            </w:pPr>
            <w:r w:rsidRPr="00E4094F">
              <w:rPr>
                <w:b/>
                <w:color w:val="000000" w:themeColor="text1"/>
                <w:sz w:val="18"/>
              </w:rPr>
              <w:t>(</w:t>
            </w:r>
            <w:proofErr w:type="spellStart"/>
            <w:r w:rsidRPr="00E4094F">
              <w:rPr>
                <w:b/>
                <w:color w:val="000000" w:themeColor="text1"/>
                <w:sz w:val="18"/>
              </w:rPr>
              <w:t>Onsekizbin</w:t>
            </w:r>
            <w:proofErr w:type="spellEnd"/>
            <w:r w:rsidRPr="00E4094F">
              <w:rPr>
                <w:b/>
                <w:color w:val="000000" w:themeColor="text1"/>
                <w:sz w:val="18"/>
              </w:rPr>
              <w:t xml:space="preserve"> TL)</w:t>
            </w:r>
          </w:p>
        </w:tc>
        <w:tc>
          <w:tcPr>
            <w:tcW w:w="1134" w:type="dxa"/>
            <w:vAlign w:val="center"/>
          </w:tcPr>
          <w:p w:rsidR="004752A7" w:rsidRPr="00E4094F" w:rsidRDefault="004752A7" w:rsidP="002C5D13">
            <w:pPr>
              <w:ind w:left="-142"/>
              <w:jc w:val="center"/>
              <w:rPr>
                <w:b/>
                <w:color w:val="000000" w:themeColor="text1"/>
                <w:sz w:val="18"/>
              </w:rPr>
            </w:pPr>
            <w:r w:rsidRPr="00E4094F">
              <w:rPr>
                <w:b/>
                <w:color w:val="000000" w:themeColor="text1"/>
                <w:sz w:val="18"/>
              </w:rPr>
              <w:t>540-TL</w:t>
            </w:r>
          </w:p>
        </w:tc>
        <w:tc>
          <w:tcPr>
            <w:tcW w:w="1417" w:type="dxa"/>
          </w:tcPr>
          <w:p w:rsidR="004752A7" w:rsidRPr="00E4094F" w:rsidRDefault="004752A7" w:rsidP="002C5D13">
            <w:pPr>
              <w:ind w:left="-142"/>
              <w:jc w:val="center"/>
              <w:rPr>
                <w:b/>
                <w:color w:val="000000" w:themeColor="text1"/>
                <w:sz w:val="18"/>
              </w:rPr>
            </w:pPr>
          </w:p>
          <w:p w:rsidR="004752A7" w:rsidRPr="00E4094F" w:rsidRDefault="004752A7" w:rsidP="002C5D13">
            <w:pPr>
              <w:ind w:left="-142"/>
              <w:rPr>
                <w:b/>
                <w:color w:val="000000" w:themeColor="text1"/>
                <w:sz w:val="18"/>
              </w:rPr>
            </w:pPr>
          </w:p>
          <w:p w:rsidR="004752A7" w:rsidRPr="00E4094F" w:rsidRDefault="004752A7" w:rsidP="002C5D13">
            <w:pPr>
              <w:ind w:left="-142"/>
              <w:jc w:val="center"/>
              <w:rPr>
                <w:b/>
                <w:color w:val="000000" w:themeColor="text1"/>
                <w:sz w:val="18"/>
              </w:rPr>
            </w:pPr>
            <w:r w:rsidRPr="00E4094F">
              <w:rPr>
                <w:b/>
                <w:color w:val="000000" w:themeColor="text1"/>
                <w:sz w:val="18"/>
              </w:rPr>
              <w:t>50-TL</w:t>
            </w:r>
          </w:p>
        </w:tc>
      </w:tr>
    </w:tbl>
    <w:p w:rsidR="007142FE" w:rsidRDefault="007142FE" w:rsidP="005D4EE0">
      <w:pPr>
        <w:pStyle w:val="ListeParagraf1"/>
        <w:spacing w:after="0"/>
        <w:ind w:left="360"/>
        <w:rPr>
          <w:rFonts w:ascii="Times New Roman" w:hAnsi="Times New Roman"/>
          <w:b/>
          <w:sz w:val="24"/>
          <w:szCs w:val="24"/>
        </w:rPr>
      </w:pPr>
    </w:p>
    <w:p w:rsidR="005D4EE0" w:rsidRDefault="005D4EE0" w:rsidP="005D4EE0">
      <w:pPr>
        <w:pStyle w:val="ListeParagraf1"/>
        <w:spacing w:after="0"/>
        <w:ind w:left="360"/>
        <w:rPr>
          <w:rFonts w:ascii="Times New Roman" w:hAnsi="Times New Roman"/>
          <w:b/>
          <w:sz w:val="24"/>
          <w:szCs w:val="24"/>
        </w:rPr>
      </w:pPr>
      <w:r>
        <w:rPr>
          <w:rFonts w:ascii="Times New Roman" w:hAnsi="Times New Roman"/>
          <w:b/>
          <w:sz w:val="24"/>
          <w:szCs w:val="24"/>
        </w:rPr>
        <w:t>Not:</w:t>
      </w:r>
      <w:bookmarkStart w:id="0" w:name="_GoBack"/>
      <w:bookmarkEnd w:id="0"/>
    </w:p>
    <w:p w:rsidR="005D2629" w:rsidRPr="00A40DBD" w:rsidRDefault="00ED12D0" w:rsidP="005D2629">
      <w:pPr>
        <w:pStyle w:val="ListeParagraf1"/>
        <w:spacing w:after="0"/>
        <w:ind w:left="0" w:firstLine="360"/>
        <w:rPr>
          <w:rFonts w:ascii="Times New Roman" w:hAnsi="Times New Roman"/>
          <w:b/>
          <w:i/>
          <w:iCs/>
          <w:color w:val="FF0000"/>
          <w:sz w:val="24"/>
          <w:szCs w:val="24"/>
        </w:rPr>
      </w:pPr>
      <w:r w:rsidRPr="00ED12D0">
        <w:rPr>
          <w:rFonts w:ascii="Times New Roman" w:hAnsi="Times New Roman"/>
          <w:b/>
          <w:i/>
          <w:iCs/>
          <w:sz w:val="24"/>
          <w:szCs w:val="24"/>
        </w:rPr>
        <w:t xml:space="preserve">İhale </w:t>
      </w:r>
      <w:r w:rsidR="00A40DBD">
        <w:rPr>
          <w:rFonts w:ascii="Times New Roman" w:hAnsi="Times New Roman"/>
          <w:b/>
          <w:i/>
          <w:iCs/>
          <w:sz w:val="24"/>
          <w:szCs w:val="24"/>
        </w:rPr>
        <w:t>Gölhisar Fen Lisesi</w:t>
      </w:r>
      <w:r w:rsidRPr="00ED12D0">
        <w:rPr>
          <w:rFonts w:ascii="Times New Roman" w:hAnsi="Times New Roman"/>
          <w:b/>
          <w:i/>
          <w:iCs/>
          <w:sz w:val="24"/>
          <w:szCs w:val="24"/>
        </w:rPr>
        <w:t xml:space="preserve"> hizmet binası için geçerlidir</w:t>
      </w:r>
      <w:r w:rsidR="00BC18EE">
        <w:rPr>
          <w:rFonts w:ascii="Times New Roman" w:hAnsi="Times New Roman"/>
          <w:b/>
          <w:i/>
          <w:iCs/>
          <w:sz w:val="24"/>
          <w:szCs w:val="24"/>
        </w:rPr>
        <w:t>.</w:t>
      </w:r>
    </w:p>
    <w:p w:rsidR="00C80241" w:rsidRPr="00B16AB2" w:rsidRDefault="00ED12D0" w:rsidP="00BC18EE">
      <w:pPr>
        <w:pStyle w:val="ListeParagraf1"/>
        <w:spacing w:after="0"/>
        <w:ind w:left="0" w:firstLine="360"/>
        <w:rPr>
          <w:rFonts w:ascii="Times New Roman" w:hAnsi="Times New Roman"/>
          <w:b/>
          <w:sz w:val="24"/>
          <w:szCs w:val="24"/>
        </w:rPr>
      </w:pPr>
      <w:r w:rsidRPr="00B16AB2">
        <w:rPr>
          <w:rFonts w:ascii="Times New Roman" w:hAnsi="Times New Roman"/>
          <w:b/>
          <w:sz w:val="24"/>
          <w:szCs w:val="24"/>
        </w:rPr>
        <w:t>Elektrik</w:t>
      </w:r>
      <w:r w:rsidR="004D3912" w:rsidRPr="00B16AB2">
        <w:rPr>
          <w:rFonts w:ascii="Times New Roman" w:hAnsi="Times New Roman"/>
          <w:b/>
          <w:sz w:val="24"/>
          <w:szCs w:val="24"/>
        </w:rPr>
        <w:t xml:space="preserve"> ve su faturaları</w:t>
      </w:r>
      <w:r w:rsidRPr="00B16AB2">
        <w:rPr>
          <w:rFonts w:ascii="Times New Roman" w:hAnsi="Times New Roman"/>
          <w:b/>
          <w:sz w:val="24"/>
          <w:szCs w:val="24"/>
        </w:rPr>
        <w:t xml:space="preserve"> okulun süzme sayacı</w:t>
      </w:r>
      <w:r w:rsidR="004D3912" w:rsidRPr="00B16AB2">
        <w:rPr>
          <w:rFonts w:ascii="Times New Roman" w:hAnsi="Times New Roman"/>
          <w:b/>
          <w:sz w:val="24"/>
          <w:szCs w:val="24"/>
        </w:rPr>
        <w:t xml:space="preserve"> üzerinden hesaplama yapıldıktan so</w:t>
      </w:r>
      <w:r w:rsidR="009B6CC6" w:rsidRPr="00B16AB2">
        <w:rPr>
          <w:rFonts w:ascii="Times New Roman" w:hAnsi="Times New Roman"/>
          <w:b/>
          <w:sz w:val="24"/>
          <w:szCs w:val="24"/>
        </w:rPr>
        <w:t>n</w:t>
      </w:r>
      <w:r w:rsidR="004D3912" w:rsidRPr="00B16AB2">
        <w:rPr>
          <w:rFonts w:ascii="Times New Roman" w:hAnsi="Times New Roman"/>
          <w:b/>
          <w:sz w:val="24"/>
          <w:szCs w:val="24"/>
        </w:rPr>
        <w:t xml:space="preserve">ra </w:t>
      </w:r>
      <w:r w:rsidR="009B6CC6" w:rsidRPr="00B16AB2">
        <w:rPr>
          <w:rFonts w:ascii="Times New Roman" w:hAnsi="Times New Roman"/>
          <w:b/>
          <w:sz w:val="24"/>
          <w:szCs w:val="24"/>
        </w:rPr>
        <w:t xml:space="preserve">aylık olarak </w:t>
      </w:r>
      <w:r w:rsidR="004D3912" w:rsidRPr="00B16AB2">
        <w:rPr>
          <w:rFonts w:ascii="Times New Roman" w:hAnsi="Times New Roman"/>
          <w:b/>
          <w:sz w:val="24"/>
          <w:szCs w:val="24"/>
        </w:rPr>
        <w:t xml:space="preserve">ihaleyi alan kişi tarafından </w:t>
      </w:r>
      <w:r w:rsidR="00BC18EE" w:rsidRPr="00B16AB2">
        <w:rPr>
          <w:rFonts w:ascii="Times New Roman" w:hAnsi="Times New Roman"/>
          <w:b/>
          <w:sz w:val="24"/>
          <w:szCs w:val="24"/>
        </w:rPr>
        <w:t>maliyeye yatırılacaktır.</w:t>
      </w:r>
      <w:r w:rsidR="005D2629" w:rsidRPr="00B16AB2">
        <w:rPr>
          <w:rFonts w:ascii="Times New Roman" w:hAnsi="Times New Roman"/>
          <w:b/>
          <w:sz w:val="24"/>
          <w:szCs w:val="24"/>
        </w:rPr>
        <w:t xml:space="preserve"> </w:t>
      </w:r>
    </w:p>
    <w:p w:rsidR="00C80241" w:rsidRPr="00B16AB2" w:rsidRDefault="00C80241" w:rsidP="005D2629">
      <w:pPr>
        <w:pStyle w:val="ListeParagraf1"/>
        <w:spacing w:after="0"/>
        <w:ind w:left="0" w:firstLine="360"/>
        <w:rPr>
          <w:rFonts w:ascii="Times New Roman" w:hAnsi="Times New Roman"/>
          <w:b/>
          <w:sz w:val="24"/>
          <w:szCs w:val="24"/>
        </w:rPr>
      </w:pPr>
    </w:p>
    <w:p w:rsidR="005D4EE0" w:rsidRDefault="005D4EE0" w:rsidP="005D2629">
      <w:pPr>
        <w:pStyle w:val="ListeParagraf1"/>
        <w:spacing w:after="0"/>
        <w:ind w:left="0" w:firstLine="360"/>
        <w:rPr>
          <w:rFonts w:ascii="Times New Roman" w:hAnsi="Times New Roman"/>
          <w:b/>
          <w:sz w:val="24"/>
          <w:szCs w:val="24"/>
        </w:rPr>
      </w:pPr>
      <w:r w:rsidRPr="005D4EE0">
        <w:rPr>
          <w:rFonts w:ascii="Times New Roman" w:hAnsi="Times New Roman"/>
          <w:b/>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rsidR="005D4EE0" w:rsidRDefault="005D4EE0" w:rsidP="005D2629">
      <w:pPr>
        <w:pStyle w:val="ListeParagraf1"/>
        <w:spacing w:after="0"/>
        <w:ind w:left="0" w:firstLine="360"/>
        <w:rPr>
          <w:rFonts w:ascii="Times New Roman" w:hAnsi="Times New Roman"/>
          <w:b/>
          <w:sz w:val="24"/>
          <w:szCs w:val="24"/>
        </w:rPr>
      </w:pPr>
      <w:r w:rsidRPr="005D4EE0">
        <w:rPr>
          <w:rFonts w:ascii="Times New Roman" w:hAnsi="Times New Roman"/>
          <w:b/>
          <w:sz w:val="24"/>
          <w:szCs w:val="24"/>
        </w:rPr>
        <w:t xml:space="preserve">Daha önce </w:t>
      </w:r>
      <w:r w:rsidR="00241C14" w:rsidRPr="005D4EE0">
        <w:rPr>
          <w:rFonts w:ascii="Times New Roman" w:hAnsi="Times New Roman"/>
          <w:b/>
          <w:sz w:val="24"/>
          <w:szCs w:val="24"/>
        </w:rPr>
        <w:t>herhangi</w:t>
      </w:r>
      <w:r w:rsidRPr="005D4EE0">
        <w:rPr>
          <w:rFonts w:ascii="Times New Roman" w:hAnsi="Times New Roman"/>
          <w:b/>
          <w:sz w:val="24"/>
          <w:szCs w:val="24"/>
        </w:rPr>
        <w:t xml:space="preserve">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rsidR="00280C59" w:rsidRDefault="005D4EE0" w:rsidP="005D2629">
      <w:pPr>
        <w:pStyle w:val="ListeParagraf1"/>
        <w:spacing w:after="0"/>
        <w:ind w:left="0" w:firstLine="360"/>
        <w:rPr>
          <w:rFonts w:ascii="Times New Roman" w:hAnsi="Times New Roman"/>
          <w:b/>
          <w:sz w:val="24"/>
          <w:szCs w:val="24"/>
        </w:rPr>
      </w:pPr>
      <w:r w:rsidRPr="005D4EE0">
        <w:rPr>
          <w:rFonts w:ascii="Times New Roman" w:hAnsi="Times New Roman"/>
          <w:b/>
          <w:sz w:val="24"/>
          <w:szCs w:val="24"/>
        </w:rPr>
        <w:t xml:space="preserve">Halen okul aile birlikleri ile kantin sözleşmesi bulunan işleticiler ihaleye katılamazlar. </w:t>
      </w:r>
    </w:p>
    <w:p w:rsidR="005D2629" w:rsidRPr="005D4EE0" w:rsidRDefault="005D2629" w:rsidP="005D2629">
      <w:pPr>
        <w:pStyle w:val="ListeParagraf1"/>
        <w:spacing w:after="0"/>
        <w:ind w:left="0" w:firstLine="360"/>
        <w:rPr>
          <w:rFonts w:ascii="Times New Roman" w:hAnsi="Times New Roman"/>
          <w:b/>
          <w:sz w:val="24"/>
          <w:szCs w:val="24"/>
        </w:rPr>
      </w:pPr>
    </w:p>
    <w:p w:rsidR="0099775C" w:rsidRDefault="0099775C" w:rsidP="00655F79">
      <w:pPr>
        <w:jc w:val="both"/>
      </w:pPr>
      <w:r w:rsidRPr="003C430C">
        <w:rPr>
          <w:b/>
        </w:rPr>
        <w:t xml:space="preserve">İhale </w:t>
      </w:r>
      <w:r w:rsidR="00CC49CF" w:rsidRPr="003C430C">
        <w:rPr>
          <w:b/>
        </w:rPr>
        <w:t xml:space="preserve">Usulü: </w:t>
      </w:r>
      <w:r w:rsidR="00CC49CF" w:rsidRPr="00EF6E74">
        <w:t>Kantin</w:t>
      </w:r>
      <w:r w:rsidR="00EF6E74" w:rsidRPr="00EF6E74">
        <w:t xml:space="preserve"> İhalesi;</w:t>
      </w:r>
      <w:r w:rsidR="00EF6E74">
        <w:t xml:space="preserve"> </w:t>
      </w:r>
      <w:r w:rsidR="00CC49CF">
        <w:t>09/02/2012</w:t>
      </w:r>
      <w:r w:rsidRPr="003C430C">
        <w:t xml:space="preserve"> tarih ve 2</w:t>
      </w:r>
      <w:r w:rsidR="00CC49CF">
        <w:t xml:space="preserve">8199 Sayılı </w:t>
      </w:r>
      <w:r w:rsidR="00534101">
        <w:t xml:space="preserve">Resmi </w:t>
      </w:r>
      <w:r w:rsidR="00CC49CF">
        <w:t xml:space="preserve">Gazetede yayımlanan </w:t>
      </w:r>
      <w:r w:rsidRPr="003C430C">
        <w:t xml:space="preserve">Okul Aile Birliği Yönetmeliğinin </w:t>
      </w:r>
      <w:r w:rsidR="00CC49CF">
        <w:t>20.</w:t>
      </w:r>
      <w:r w:rsidR="00D62EC6">
        <w:t xml:space="preserve"> m</w:t>
      </w:r>
      <w:r w:rsidRPr="003C430C">
        <w:t>addesi hükümleri doğrultusunda, 2886 Say</w:t>
      </w:r>
      <w:r w:rsidR="00914E53">
        <w:t xml:space="preserve">ılı Devlet İhale </w:t>
      </w:r>
      <w:proofErr w:type="gramStart"/>
      <w:r w:rsidR="00914E53">
        <w:t xml:space="preserve">Kanunu’nun   </w:t>
      </w:r>
      <w:r w:rsidR="00CC49CF">
        <w:t>35</w:t>
      </w:r>
      <w:proofErr w:type="gramEnd"/>
      <w:r w:rsidR="00CC49CF">
        <w:t>(d) ve 51(g)</w:t>
      </w:r>
      <w:r w:rsidR="00D62EC6">
        <w:t xml:space="preserve">. </w:t>
      </w:r>
      <w:proofErr w:type="gramStart"/>
      <w:r w:rsidR="00D62EC6">
        <w:t>m</w:t>
      </w:r>
      <w:r w:rsidR="00914E53">
        <w:t>adde</w:t>
      </w:r>
      <w:r w:rsidR="00CC49CF">
        <w:t>si</w:t>
      </w:r>
      <w:proofErr w:type="gramEnd"/>
      <w:r w:rsidR="00CC49CF">
        <w:t xml:space="preserve"> </w:t>
      </w:r>
      <w:r w:rsidRPr="003C430C">
        <w:t>gereğince yapılacaktır.</w:t>
      </w:r>
    </w:p>
    <w:p w:rsidR="00ED12D0" w:rsidRPr="003C430C" w:rsidRDefault="00ED12D0" w:rsidP="00655F79">
      <w:pPr>
        <w:jc w:val="both"/>
      </w:pPr>
    </w:p>
    <w:p w:rsidR="0099775C" w:rsidRDefault="0099775C" w:rsidP="00655F79">
      <w:pPr>
        <w:jc w:val="both"/>
      </w:pPr>
      <w:r w:rsidRPr="003C430C">
        <w:rPr>
          <w:b/>
        </w:rPr>
        <w:t>İhal</w:t>
      </w:r>
      <w:r w:rsidR="00277F5D">
        <w:rPr>
          <w:b/>
        </w:rPr>
        <w:t>enin Yapılacağı Adres</w:t>
      </w:r>
      <w:r w:rsidR="00277F5D">
        <w:rPr>
          <w:b/>
        </w:rPr>
        <w:tab/>
        <w:t>:</w:t>
      </w:r>
      <w:r w:rsidR="00655F79">
        <w:rPr>
          <w:b/>
        </w:rPr>
        <w:t xml:space="preserve"> </w:t>
      </w:r>
      <w:r w:rsidR="00655F79" w:rsidRPr="00655F79">
        <w:t>Gölhisar</w:t>
      </w:r>
      <w:r w:rsidR="00D62EC6" w:rsidRPr="002C568C">
        <w:t xml:space="preserve"> </w:t>
      </w:r>
      <w:r w:rsidRPr="002C568C">
        <w:t>İlçe Milli Eğitim Müdürlüğü</w:t>
      </w:r>
      <w:r w:rsidR="002C568C" w:rsidRPr="002C568C">
        <w:t xml:space="preserve"> Toplantı Odası</w:t>
      </w:r>
    </w:p>
    <w:p w:rsidR="00ED12D0" w:rsidRDefault="00ED12D0" w:rsidP="00655F79">
      <w:pPr>
        <w:jc w:val="both"/>
      </w:pPr>
    </w:p>
    <w:p w:rsidR="002C568C" w:rsidRDefault="002C568C" w:rsidP="00655F79">
      <w:pPr>
        <w:jc w:val="both"/>
      </w:pPr>
      <w:r w:rsidRPr="002C568C">
        <w:rPr>
          <w:b/>
        </w:rPr>
        <w:t xml:space="preserve">İhale Doküman </w:t>
      </w:r>
      <w:proofErr w:type="gramStart"/>
      <w:r w:rsidRPr="002C568C">
        <w:rPr>
          <w:b/>
        </w:rPr>
        <w:t>Bedeli :</w:t>
      </w:r>
      <w:r>
        <w:rPr>
          <w:b/>
        </w:rPr>
        <w:t xml:space="preserve"> </w:t>
      </w:r>
      <w:r w:rsidRPr="002C568C">
        <w:t>İ</w:t>
      </w:r>
      <w:r>
        <w:t>haleye</w:t>
      </w:r>
      <w:proofErr w:type="gramEnd"/>
      <w:r>
        <w:t xml:space="preserve"> girecek istekli, ihaleye katılabilmesi için </w:t>
      </w:r>
      <w:proofErr w:type="spellStart"/>
      <w:r w:rsidR="00415622">
        <w:t>OkulAile</w:t>
      </w:r>
      <w:proofErr w:type="spellEnd"/>
      <w:r w:rsidR="00415622">
        <w:t xml:space="preserve"> Birliği Başkanlığından </w:t>
      </w:r>
      <w:r>
        <w:t>girmek istediği ihaleye ait</w:t>
      </w:r>
      <w:r w:rsidR="000B3258">
        <w:t xml:space="preserve"> </w:t>
      </w:r>
      <w:r w:rsidR="00A00DB7">
        <w:t>5</w:t>
      </w:r>
      <w:r w:rsidR="000B3258">
        <w:t>0-TL</w:t>
      </w:r>
      <w:r>
        <w:t xml:space="preserve"> doküman bedelini </w:t>
      </w:r>
      <w:r w:rsidR="00415622">
        <w:t>Okul Aile Birliğine</w:t>
      </w:r>
      <w:r>
        <w:t xml:space="preserve"> ait </w:t>
      </w:r>
      <w:r w:rsidR="00655F79">
        <w:t>Gölhisar</w:t>
      </w:r>
      <w:r>
        <w:t xml:space="preserve"> </w:t>
      </w:r>
      <w:r w:rsidR="004D488B">
        <w:t>Türkiye İş</w:t>
      </w:r>
      <w:r>
        <w:t xml:space="preserve"> Bankası Şubesi nezdinde bulunan </w:t>
      </w:r>
      <w:r w:rsidR="004D488B" w:rsidRPr="00A40DBD">
        <w:rPr>
          <w:b/>
          <w:color w:val="FF0000"/>
        </w:rPr>
        <w:t xml:space="preserve">TR </w:t>
      </w:r>
      <w:r w:rsidR="00A60D9B">
        <w:rPr>
          <w:b/>
          <w:color w:val="FF0000"/>
        </w:rPr>
        <w:t>90 0006 4000 0013 1780 46</w:t>
      </w:r>
      <w:r w:rsidR="00A00DB7">
        <w:rPr>
          <w:b/>
        </w:rPr>
        <w:t xml:space="preserve"> </w:t>
      </w:r>
      <w:proofErr w:type="spellStart"/>
      <w:r>
        <w:t>nolu</w:t>
      </w:r>
      <w:proofErr w:type="spellEnd"/>
      <w:r>
        <w:t xml:space="preserve"> “Okul Aile Birliği Hesabı” </w:t>
      </w:r>
      <w:proofErr w:type="spellStart"/>
      <w:r>
        <w:t>na</w:t>
      </w:r>
      <w:proofErr w:type="spellEnd"/>
      <w:r>
        <w:t xml:space="preserve"> yatırdıktan sonra dekontu </w:t>
      </w:r>
      <w:r w:rsidR="00415622">
        <w:t xml:space="preserve">Okul Aile Birliği Başkanlığına ibraz </w:t>
      </w:r>
      <w:r w:rsidR="00415622">
        <w:lastRenderedPageBreak/>
        <w:t>ederek</w:t>
      </w:r>
      <w:r>
        <w:t xml:space="preserve"> ihale </w:t>
      </w:r>
      <w:r w:rsidR="00655F79">
        <w:t>dokümanlarını</w:t>
      </w:r>
      <w:r>
        <w:t xml:space="preserve"> </w:t>
      </w:r>
      <w:r w:rsidR="00415622">
        <w:t>başkanlığımızdan</w:t>
      </w:r>
      <w:r>
        <w:t xml:space="preserve"> alacaktır.</w:t>
      </w:r>
      <w:r w:rsidR="0085789F">
        <w:t xml:space="preserve"> İhale </w:t>
      </w:r>
      <w:r w:rsidR="00655F79">
        <w:t>dokümanını</w:t>
      </w:r>
      <w:r w:rsidR="0085789F">
        <w:t xml:space="preserve"> satın almayan ihaleye katılamayacaktır.</w:t>
      </w:r>
    </w:p>
    <w:p w:rsidR="00ED12D0" w:rsidRDefault="00ED12D0" w:rsidP="00655F79">
      <w:pPr>
        <w:jc w:val="both"/>
      </w:pPr>
    </w:p>
    <w:p w:rsidR="000B3258" w:rsidRDefault="000B3258" w:rsidP="00A00DB7">
      <w:pPr>
        <w:jc w:val="both"/>
      </w:pPr>
      <w:r w:rsidRPr="000B3258">
        <w:rPr>
          <w:b/>
        </w:rPr>
        <w:t>Geçici Teminat:</w:t>
      </w:r>
      <w:r>
        <w:t xml:space="preserve"> İstekli girmek istediği kantin ihalesine ait yukarıda belirtilen muhammen bedelinin </w:t>
      </w:r>
      <w:r w:rsidRPr="000B3258">
        <w:rPr>
          <w:b/>
        </w:rPr>
        <w:t>% 3 tutarında geçici teminatı</w:t>
      </w:r>
      <w:r>
        <w:t xml:space="preserve"> </w:t>
      </w:r>
      <w:r w:rsidR="00306141">
        <w:t xml:space="preserve">Kantin İhalesinin ismine belirtmek şartı ile </w:t>
      </w:r>
      <w:r w:rsidR="00655F79" w:rsidRPr="00655F79">
        <w:t>Gölhisar</w:t>
      </w:r>
      <w:r w:rsidR="00655F79">
        <w:t xml:space="preserve"> </w:t>
      </w:r>
      <w:r>
        <w:t>Mal Müdürlüğüne yatıracaktır.</w:t>
      </w:r>
    </w:p>
    <w:p w:rsidR="0085789F" w:rsidRDefault="0085789F" w:rsidP="00D62EC6"/>
    <w:p w:rsidR="00306141" w:rsidRPr="003C430C" w:rsidRDefault="00306141" w:rsidP="00D62EC6">
      <w:pPr>
        <w:rPr>
          <w:b/>
        </w:rPr>
      </w:pPr>
    </w:p>
    <w:p w:rsidR="0099775C" w:rsidRPr="008712E9" w:rsidRDefault="00306141" w:rsidP="0099775C">
      <w:pPr>
        <w:ind w:left="-142"/>
        <w:rPr>
          <w:b/>
        </w:rPr>
      </w:pPr>
      <w:r>
        <w:rPr>
          <w:b/>
        </w:rPr>
        <w:t>MADDE-3</w:t>
      </w:r>
      <w:r w:rsidR="0099775C" w:rsidRPr="003C430C">
        <w:rPr>
          <w:b/>
        </w:rPr>
        <w:t>:</w:t>
      </w:r>
      <w:r w:rsidR="0099775C">
        <w:rPr>
          <w:b/>
        </w:rPr>
        <w:t xml:space="preserve"> </w:t>
      </w:r>
      <w:r w:rsidR="0099775C" w:rsidRPr="008712E9">
        <w:rPr>
          <w:b/>
        </w:rPr>
        <w:t>İhaleye Katılmak İçin Gerekli Olan Belgeler:</w:t>
      </w:r>
    </w:p>
    <w:p w:rsidR="00D62EC6" w:rsidRDefault="00D62EC6" w:rsidP="0099775C">
      <w:pPr>
        <w:ind w:left="-142"/>
        <w:rPr>
          <w:b/>
        </w:rPr>
      </w:pPr>
    </w:p>
    <w:p w:rsidR="0099775C" w:rsidRDefault="00306141" w:rsidP="00D62EC6">
      <w:pPr>
        <w:numPr>
          <w:ilvl w:val="0"/>
          <w:numId w:val="5"/>
        </w:numPr>
        <w:ind w:left="284"/>
        <w:jc w:val="both"/>
        <w:rPr>
          <w:b/>
        </w:rPr>
      </w:pPr>
      <w:r>
        <w:t xml:space="preserve">İsteklinin/İhaleye girecek olan kişinin girmek istediği Kantin İhalesine ait </w:t>
      </w:r>
      <w:r w:rsidRPr="00306141">
        <w:rPr>
          <w:b/>
        </w:rPr>
        <w:t>Geçici Teminat Makbuzu</w:t>
      </w:r>
    </w:p>
    <w:p w:rsidR="0085789F" w:rsidRDefault="0085789F" w:rsidP="0085789F">
      <w:pPr>
        <w:pStyle w:val="ListeParagraf1"/>
        <w:numPr>
          <w:ilvl w:val="0"/>
          <w:numId w:val="5"/>
        </w:numPr>
        <w:spacing w:after="0"/>
        <w:ind w:left="284"/>
        <w:rPr>
          <w:rFonts w:ascii="Times New Roman" w:hAnsi="Times New Roman"/>
          <w:sz w:val="24"/>
          <w:szCs w:val="24"/>
        </w:rPr>
      </w:pPr>
      <w:r>
        <w:rPr>
          <w:rFonts w:ascii="Times New Roman" w:hAnsi="Times New Roman"/>
          <w:sz w:val="24"/>
          <w:szCs w:val="24"/>
        </w:rPr>
        <w:t xml:space="preserve">İsteklinin/Girmek istediği kantin ihalesine ait </w:t>
      </w:r>
      <w:r w:rsidRPr="0085789F">
        <w:rPr>
          <w:rFonts w:ascii="Times New Roman" w:hAnsi="Times New Roman"/>
          <w:b/>
          <w:sz w:val="24"/>
          <w:szCs w:val="24"/>
        </w:rPr>
        <w:t>Teklif Mektubu,</w:t>
      </w:r>
    </w:p>
    <w:p w:rsidR="00155F47" w:rsidRDefault="00155F47" w:rsidP="00155F47">
      <w:pPr>
        <w:ind w:left="284"/>
        <w:jc w:val="both"/>
      </w:pPr>
    </w:p>
    <w:p w:rsidR="00D62EC6" w:rsidRDefault="00306141" w:rsidP="00D62EC6">
      <w:pPr>
        <w:pStyle w:val="ListeParagraf1"/>
        <w:numPr>
          <w:ilvl w:val="0"/>
          <w:numId w:val="5"/>
        </w:numPr>
        <w:spacing w:after="0"/>
        <w:ind w:left="284"/>
        <w:rPr>
          <w:rFonts w:ascii="Times New Roman" w:hAnsi="Times New Roman"/>
          <w:sz w:val="24"/>
          <w:szCs w:val="24"/>
        </w:rPr>
      </w:pPr>
      <w:r>
        <w:rPr>
          <w:rFonts w:ascii="Times New Roman" w:hAnsi="Times New Roman"/>
          <w:sz w:val="24"/>
          <w:szCs w:val="24"/>
        </w:rPr>
        <w:t xml:space="preserve">İsteklinin/İhaleye girecek olan kişinin </w:t>
      </w:r>
      <w:r w:rsidR="00D62EC6" w:rsidRPr="00306141">
        <w:rPr>
          <w:rFonts w:ascii="Times New Roman" w:hAnsi="Times New Roman"/>
          <w:b/>
          <w:sz w:val="24"/>
          <w:szCs w:val="24"/>
        </w:rPr>
        <w:t>Nüfus c</w:t>
      </w:r>
      <w:r w:rsidR="0099775C" w:rsidRPr="00306141">
        <w:rPr>
          <w:rFonts w:ascii="Times New Roman" w:hAnsi="Times New Roman"/>
          <w:b/>
          <w:sz w:val="24"/>
          <w:szCs w:val="24"/>
        </w:rPr>
        <w:t>üzdanı fotokopisi</w:t>
      </w:r>
      <w:r w:rsidR="00BB2C29" w:rsidRPr="00306141">
        <w:rPr>
          <w:rFonts w:ascii="Times New Roman" w:hAnsi="Times New Roman"/>
          <w:b/>
          <w:sz w:val="24"/>
          <w:szCs w:val="24"/>
        </w:rPr>
        <w:t>,</w:t>
      </w:r>
    </w:p>
    <w:p w:rsidR="00155F47" w:rsidRDefault="00155F47" w:rsidP="00306141">
      <w:pPr>
        <w:pStyle w:val="ListeParagraf"/>
        <w:jc w:val="center"/>
      </w:pPr>
    </w:p>
    <w:p w:rsidR="00155F47" w:rsidRDefault="00306141" w:rsidP="00D62EC6">
      <w:pPr>
        <w:pStyle w:val="ListeParagraf1"/>
        <w:numPr>
          <w:ilvl w:val="0"/>
          <w:numId w:val="5"/>
        </w:numPr>
        <w:spacing w:after="0"/>
        <w:ind w:left="284"/>
        <w:rPr>
          <w:rFonts w:ascii="Times New Roman" w:hAnsi="Times New Roman"/>
          <w:sz w:val="24"/>
          <w:szCs w:val="24"/>
        </w:rPr>
      </w:pPr>
      <w:r>
        <w:rPr>
          <w:rFonts w:ascii="Times New Roman" w:hAnsi="Times New Roman"/>
          <w:sz w:val="24"/>
          <w:szCs w:val="24"/>
        </w:rPr>
        <w:t xml:space="preserve">İsteklinin/İhaleye girecek olan kişinin </w:t>
      </w:r>
      <w:r w:rsidR="00611308" w:rsidRPr="00306141">
        <w:rPr>
          <w:rFonts w:ascii="Times New Roman" w:hAnsi="Times New Roman"/>
          <w:b/>
          <w:sz w:val="24"/>
          <w:szCs w:val="24"/>
        </w:rPr>
        <w:t>İkametgâh</w:t>
      </w:r>
      <w:r w:rsidR="00155F47" w:rsidRPr="00306141">
        <w:rPr>
          <w:rFonts w:ascii="Times New Roman" w:hAnsi="Times New Roman"/>
          <w:b/>
          <w:sz w:val="24"/>
          <w:szCs w:val="24"/>
        </w:rPr>
        <w:t xml:space="preserve"> belgesi</w:t>
      </w:r>
      <w:r w:rsidR="00155F47">
        <w:rPr>
          <w:rFonts w:ascii="Times New Roman" w:hAnsi="Times New Roman"/>
          <w:sz w:val="24"/>
          <w:szCs w:val="24"/>
        </w:rPr>
        <w:t>,</w:t>
      </w:r>
      <w:r>
        <w:rPr>
          <w:rFonts w:ascii="Times New Roman" w:hAnsi="Times New Roman"/>
          <w:sz w:val="24"/>
          <w:szCs w:val="24"/>
        </w:rPr>
        <w:t xml:space="preserve"> (Nüfus Müdürlüğünden alınacak)</w:t>
      </w:r>
    </w:p>
    <w:p w:rsidR="00D62EC6" w:rsidRDefault="00D62EC6" w:rsidP="00D62EC6">
      <w:pPr>
        <w:pStyle w:val="ListeParagraf"/>
      </w:pPr>
    </w:p>
    <w:p w:rsidR="00D62EC6" w:rsidRDefault="00306141" w:rsidP="00D62EC6">
      <w:pPr>
        <w:pStyle w:val="ListeParagraf1"/>
        <w:numPr>
          <w:ilvl w:val="0"/>
          <w:numId w:val="5"/>
        </w:numPr>
        <w:spacing w:after="0"/>
        <w:ind w:left="284"/>
        <w:rPr>
          <w:rFonts w:ascii="Times New Roman" w:hAnsi="Times New Roman"/>
          <w:sz w:val="24"/>
          <w:szCs w:val="24"/>
        </w:rPr>
      </w:pPr>
      <w:r>
        <w:rPr>
          <w:rFonts w:ascii="Times New Roman" w:hAnsi="Times New Roman"/>
          <w:sz w:val="24"/>
          <w:szCs w:val="24"/>
        </w:rPr>
        <w:t xml:space="preserve">İsteklinin/İhaleye girecek olan kişinin </w:t>
      </w:r>
      <w:r w:rsidR="0099775C" w:rsidRPr="00D62EC6">
        <w:rPr>
          <w:rFonts w:ascii="Times New Roman" w:hAnsi="Times New Roman"/>
          <w:sz w:val="24"/>
          <w:szCs w:val="24"/>
        </w:rPr>
        <w:t xml:space="preserve">Cumhuriyet Başsavcılığından </w:t>
      </w:r>
      <w:r>
        <w:rPr>
          <w:rFonts w:ascii="Times New Roman" w:hAnsi="Times New Roman"/>
          <w:sz w:val="24"/>
          <w:szCs w:val="24"/>
        </w:rPr>
        <w:t xml:space="preserve">alacağı </w:t>
      </w:r>
      <w:r w:rsidRPr="00306141">
        <w:rPr>
          <w:rFonts w:ascii="Times New Roman" w:hAnsi="Times New Roman"/>
          <w:b/>
          <w:sz w:val="24"/>
          <w:szCs w:val="24"/>
        </w:rPr>
        <w:t>S</w:t>
      </w:r>
      <w:r w:rsidR="008712E9" w:rsidRPr="00306141">
        <w:rPr>
          <w:rFonts w:ascii="Times New Roman" w:hAnsi="Times New Roman"/>
          <w:b/>
          <w:sz w:val="24"/>
          <w:szCs w:val="24"/>
        </w:rPr>
        <w:t>abıka</w:t>
      </w:r>
      <w:r w:rsidRPr="00306141">
        <w:rPr>
          <w:rFonts w:ascii="Times New Roman" w:hAnsi="Times New Roman"/>
          <w:b/>
          <w:sz w:val="24"/>
          <w:szCs w:val="24"/>
        </w:rPr>
        <w:t>/Adli Sicil</w:t>
      </w:r>
      <w:r w:rsidR="008712E9" w:rsidRPr="00306141">
        <w:rPr>
          <w:rFonts w:ascii="Times New Roman" w:hAnsi="Times New Roman"/>
          <w:b/>
          <w:sz w:val="24"/>
          <w:szCs w:val="24"/>
        </w:rPr>
        <w:t xml:space="preserve"> </w:t>
      </w:r>
      <w:r w:rsidRPr="00306141">
        <w:rPr>
          <w:rFonts w:ascii="Times New Roman" w:hAnsi="Times New Roman"/>
          <w:b/>
          <w:sz w:val="24"/>
          <w:szCs w:val="24"/>
        </w:rPr>
        <w:t>B</w:t>
      </w:r>
      <w:r w:rsidR="008712E9" w:rsidRPr="00306141">
        <w:rPr>
          <w:rFonts w:ascii="Times New Roman" w:hAnsi="Times New Roman"/>
          <w:b/>
          <w:sz w:val="24"/>
          <w:szCs w:val="24"/>
        </w:rPr>
        <w:t>elgesi</w:t>
      </w:r>
      <w:r w:rsidR="008712E9">
        <w:rPr>
          <w:rFonts w:ascii="Times New Roman" w:hAnsi="Times New Roman"/>
          <w:sz w:val="24"/>
          <w:szCs w:val="24"/>
        </w:rPr>
        <w:t xml:space="preserve"> (Aslı olacak ve</w:t>
      </w:r>
      <w:r w:rsidR="0099775C" w:rsidRPr="00D62EC6">
        <w:rPr>
          <w:rFonts w:ascii="Times New Roman" w:hAnsi="Times New Roman"/>
          <w:sz w:val="24"/>
          <w:szCs w:val="24"/>
        </w:rPr>
        <w:t xml:space="preserve"> son altı </w:t>
      </w:r>
      <w:r w:rsidR="008712E9">
        <w:rPr>
          <w:rFonts w:ascii="Times New Roman" w:hAnsi="Times New Roman"/>
          <w:sz w:val="24"/>
          <w:szCs w:val="24"/>
        </w:rPr>
        <w:t>ay içerisinde alınmış olacaktır),</w:t>
      </w:r>
    </w:p>
    <w:p w:rsidR="00D62EC6" w:rsidRDefault="00D62EC6" w:rsidP="00D62EC6">
      <w:pPr>
        <w:pStyle w:val="ListeParagraf"/>
      </w:pPr>
    </w:p>
    <w:p w:rsidR="0099775C" w:rsidRDefault="00662861" w:rsidP="00662861">
      <w:pPr>
        <w:pStyle w:val="ListeParagraf1"/>
        <w:numPr>
          <w:ilvl w:val="0"/>
          <w:numId w:val="5"/>
        </w:numPr>
        <w:spacing w:after="0"/>
        <w:ind w:left="284"/>
        <w:rPr>
          <w:rFonts w:ascii="Times New Roman" w:hAnsi="Times New Roman"/>
          <w:b/>
          <w:sz w:val="24"/>
          <w:szCs w:val="24"/>
        </w:rPr>
      </w:pPr>
      <w:r w:rsidRPr="00D62EC6">
        <w:rPr>
          <w:rFonts w:ascii="Times New Roman" w:hAnsi="Times New Roman"/>
          <w:sz w:val="24"/>
          <w:szCs w:val="24"/>
        </w:rPr>
        <w:t xml:space="preserve">Milli Eğitim Bakanlığı Okul Aile Birliği Yönetmeliğinin 20. Maddesinde belirtilen </w:t>
      </w:r>
      <w:r w:rsidRPr="00276673">
        <w:rPr>
          <w:rFonts w:ascii="Times New Roman" w:hAnsi="Times New Roman"/>
          <w:b/>
          <w:i/>
          <w:sz w:val="24"/>
          <w:szCs w:val="24"/>
        </w:rPr>
        <w:t xml:space="preserve"> “</w:t>
      </w:r>
      <w:r w:rsidRPr="00276673">
        <w:rPr>
          <w:b/>
          <w:i/>
        </w:rPr>
        <w:t xml:space="preserve">(4) Kantin kiralama ihalelerinde katılımcılardan, </w:t>
      </w:r>
      <w:proofErr w:type="gramStart"/>
      <w:r w:rsidRPr="00276673">
        <w:rPr>
          <w:b/>
          <w:i/>
        </w:rPr>
        <w:t>5/6/1986</w:t>
      </w:r>
      <w:proofErr w:type="gramEnd"/>
      <w:r w:rsidRPr="00276673">
        <w:rPr>
          <w:b/>
          <w:i/>
        </w:rPr>
        <w:t xml:space="preserve"> tarihli ve 3308 sayılı Mesleki Eğitim Kanunu hükümlerine göre </w:t>
      </w:r>
      <w:proofErr w:type="spellStart"/>
      <w:r w:rsidRPr="00306141">
        <w:rPr>
          <w:b/>
          <w:i/>
          <w:u w:val="single"/>
        </w:rPr>
        <w:t>kantincilik</w:t>
      </w:r>
      <w:proofErr w:type="spellEnd"/>
      <w:r w:rsidRPr="00306141">
        <w:rPr>
          <w:b/>
          <w:i/>
          <w:u w:val="single"/>
        </w:rPr>
        <w:t xml:space="preserve"> alanında alınmış ustalık belgesi sahibi olma şartı aranır. Ancak, katılımcıların hiçbirisinde ustalık belgesi bulunmaması durumunda işyeri açma belgesi, kalfalık, kurs bitirme belgelerinden en az birine sahip olma</w:t>
      </w:r>
      <w:r w:rsidRPr="00276673">
        <w:rPr>
          <w:b/>
          <w:i/>
        </w:rPr>
        <w:t xml:space="preserve"> şartı aranır.</w:t>
      </w:r>
      <w:r w:rsidRPr="00276673">
        <w:rPr>
          <w:rFonts w:ascii="Times New Roman" w:hAnsi="Times New Roman"/>
          <w:b/>
          <w:i/>
          <w:sz w:val="24"/>
          <w:szCs w:val="24"/>
        </w:rPr>
        <w:t>”</w:t>
      </w:r>
    </w:p>
    <w:p w:rsidR="00B1513F" w:rsidRPr="00B1513F" w:rsidRDefault="00B1513F" w:rsidP="00B1513F">
      <w:pPr>
        <w:pStyle w:val="ListeParagraf"/>
        <w:ind w:left="284"/>
        <w:rPr>
          <w:b/>
        </w:rPr>
      </w:pPr>
    </w:p>
    <w:p w:rsidR="00B1513F" w:rsidRPr="0085789F" w:rsidRDefault="00306141" w:rsidP="00B1513F">
      <w:pPr>
        <w:pStyle w:val="ListeParagraf1"/>
        <w:numPr>
          <w:ilvl w:val="0"/>
          <w:numId w:val="5"/>
        </w:numPr>
        <w:spacing w:after="0" w:line="360" w:lineRule="auto"/>
        <w:ind w:left="284"/>
        <w:rPr>
          <w:rFonts w:ascii="Times New Roman" w:hAnsi="Times New Roman"/>
          <w:b/>
          <w:szCs w:val="24"/>
        </w:rPr>
      </w:pPr>
      <w:r w:rsidRPr="00306141">
        <w:rPr>
          <w:rFonts w:ascii="Times New Roman" w:hAnsi="Times New Roman"/>
          <w:b/>
          <w:sz w:val="24"/>
          <w:szCs w:val="24"/>
        </w:rPr>
        <w:t>İsteklinin/İhaleye girecek olan kişinin başka kantin işletmediğine dair</w:t>
      </w:r>
      <w:r>
        <w:rPr>
          <w:rFonts w:ascii="Times New Roman" w:hAnsi="Times New Roman"/>
          <w:sz w:val="24"/>
          <w:szCs w:val="24"/>
        </w:rPr>
        <w:t xml:space="preserve"> </w:t>
      </w:r>
      <w:r w:rsidR="00655F79" w:rsidRPr="00655F79">
        <w:rPr>
          <w:rFonts w:ascii="Times New Roman" w:hAnsi="Times New Roman"/>
          <w:b/>
          <w:sz w:val="24"/>
          <w:szCs w:val="24"/>
        </w:rPr>
        <w:t>Gölhisar</w:t>
      </w:r>
      <w:r w:rsidRPr="00655F79">
        <w:rPr>
          <w:rFonts w:ascii="Times New Roman" w:eastAsia="ヒラギノ明朝 Pro W3" w:hAnsi="Times New Roman"/>
          <w:b/>
          <w:szCs w:val="24"/>
        </w:rPr>
        <w:t xml:space="preserve"> </w:t>
      </w:r>
      <w:r>
        <w:rPr>
          <w:rFonts w:ascii="Times New Roman" w:eastAsia="ヒラギノ明朝 Pro W3" w:hAnsi="Times New Roman"/>
          <w:b/>
          <w:szCs w:val="24"/>
        </w:rPr>
        <w:t xml:space="preserve">Esnaf ve </w:t>
      </w:r>
      <w:proofErr w:type="gramStart"/>
      <w:r>
        <w:rPr>
          <w:rFonts w:ascii="Times New Roman" w:eastAsia="ヒラギノ明朝 Pro W3" w:hAnsi="Times New Roman"/>
          <w:b/>
          <w:szCs w:val="24"/>
        </w:rPr>
        <w:t>Sanatkarlar</w:t>
      </w:r>
      <w:proofErr w:type="gramEnd"/>
      <w:r>
        <w:rPr>
          <w:rFonts w:ascii="Times New Roman" w:eastAsia="ヒラギノ明朝 Pro W3" w:hAnsi="Times New Roman"/>
          <w:b/>
          <w:szCs w:val="24"/>
        </w:rPr>
        <w:t xml:space="preserve"> Odası’ndan alacağı belge</w:t>
      </w:r>
    </w:p>
    <w:p w:rsidR="0085789F" w:rsidRDefault="0085789F" w:rsidP="0085789F">
      <w:pPr>
        <w:pStyle w:val="ListeParagraf"/>
        <w:rPr>
          <w:b/>
        </w:rPr>
      </w:pPr>
    </w:p>
    <w:p w:rsidR="00A43B4E" w:rsidRDefault="00306141" w:rsidP="0099775C">
      <w:pPr>
        <w:pStyle w:val="ListeParagraf1"/>
        <w:spacing w:after="0"/>
        <w:ind w:left="-142"/>
        <w:rPr>
          <w:rFonts w:ascii="Times New Roman" w:hAnsi="Times New Roman"/>
          <w:b/>
          <w:sz w:val="24"/>
          <w:szCs w:val="24"/>
        </w:rPr>
      </w:pPr>
      <w:r>
        <w:rPr>
          <w:rFonts w:ascii="Times New Roman" w:hAnsi="Times New Roman"/>
          <w:b/>
          <w:sz w:val="24"/>
          <w:szCs w:val="24"/>
        </w:rPr>
        <w:t>MADDE-4</w:t>
      </w:r>
      <w:r w:rsidR="0099775C" w:rsidRPr="00F7341C">
        <w:rPr>
          <w:rFonts w:ascii="Times New Roman" w:hAnsi="Times New Roman"/>
          <w:b/>
          <w:sz w:val="24"/>
          <w:szCs w:val="24"/>
        </w:rPr>
        <w:t xml:space="preserve">: Başvuru Dosyasının Hazırlanması ve Sunulması: </w:t>
      </w:r>
    </w:p>
    <w:p w:rsidR="0099775C" w:rsidRDefault="0099775C" w:rsidP="0099775C">
      <w:pPr>
        <w:pStyle w:val="ListeParagraf1"/>
        <w:spacing w:after="0"/>
        <w:ind w:left="-142"/>
        <w:rPr>
          <w:rFonts w:ascii="Times New Roman" w:hAnsi="Times New Roman"/>
          <w:sz w:val="24"/>
          <w:szCs w:val="24"/>
        </w:rPr>
      </w:pPr>
      <w:r w:rsidRPr="00F7341C">
        <w:rPr>
          <w:rFonts w:ascii="Times New Roman" w:hAnsi="Times New Roman"/>
          <w:sz w:val="24"/>
          <w:szCs w:val="24"/>
        </w:rPr>
        <w:t xml:space="preserve">Usulüne uygun olarak hazırlanmış belgelerin ihale tarihi ve saatine kadar komisyona elden teslim edilmesi gerekmektedir. Posta kanalı ile ve İhale başlama saatinden sonra yapılacak başvurular kabul edilmeyecektir. Başvurular, katılımcı veya vekili (Noterden </w:t>
      </w:r>
      <w:r w:rsidR="00593200" w:rsidRPr="00F7341C">
        <w:rPr>
          <w:rFonts w:ascii="Times New Roman" w:hAnsi="Times New Roman"/>
          <w:sz w:val="24"/>
          <w:szCs w:val="24"/>
        </w:rPr>
        <w:t>vekâletname</w:t>
      </w:r>
      <w:r w:rsidRPr="00F7341C">
        <w:rPr>
          <w:rFonts w:ascii="Times New Roman" w:hAnsi="Times New Roman"/>
          <w:sz w:val="24"/>
          <w:szCs w:val="24"/>
        </w:rPr>
        <w:t xml:space="preserve"> ibrazı olan) tarafından bizzat yapılacaktır</w:t>
      </w:r>
      <w:r w:rsidRPr="00F7341C">
        <w:rPr>
          <w:rFonts w:ascii="Times New Roman" w:hAnsi="Times New Roman"/>
          <w:b/>
          <w:sz w:val="24"/>
          <w:szCs w:val="24"/>
        </w:rPr>
        <w:t xml:space="preserve">. </w:t>
      </w:r>
      <w:r w:rsidRPr="00F7341C">
        <w:rPr>
          <w:rFonts w:ascii="Times New Roman" w:hAnsi="Times New Roman"/>
          <w:sz w:val="24"/>
          <w:szCs w:val="24"/>
        </w:rPr>
        <w:t>Belgeleri eksik olan katılımcıların başvuruları iptal edilecek, değerlendirmeye alınmayacaktır.</w:t>
      </w:r>
      <w:r w:rsidR="0085789F">
        <w:rPr>
          <w:rFonts w:ascii="Times New Roman" w:hAnsi="Times New Roman"/>
          <w:sz w:val="24"/>
          <w:szCs w:val="24"/>
        </w:rPr>
        <w:t xml:space="preserve"> İstekli bütün evrakları bir dosya halinde kapalı ihale zarfına koyacak, zarfın üstüne isteklinin kimlik ve adres bilgileri ile kantin ihale bilgilerini yazarak zarfın kapanma yerine adını-soyadını yazacak ve imzalayıp kapatacaktır. İhale zarfını İlçe Milli Eğitim Müdürlüğüne teslim edecektir. </w:t>
      </w:r>
    </w:p>
    <w:p w:rsidR="0099775C" w:rsidRDefault="0099775C" w:rsidP="0099775C">
      <w:pPr>
        <w:pStyle w:val="ListeParagraf1"/>
        <w:spacing w:after="0"/>
        <w:ind w:left="-142"/>
        <w:rPr>
          <w:rFonts w:ascii="Times New Roman" w:hAnsi="Times New Roman"/>
          <w:sz w:val="24"/>
          <w:szCs w:val="24"/>
        </w:rPr>
      </w:pPr>
    </w:p>
    <w:p w:rsidR="00774C9E" w:rsidRDefault="00774C9E" w:rsidP="0099775C">
      <w:pPr>
        <w:pStyle w:val="ListeParagraf1"/>
        <w:spacing w:after="0"/>
        <w:ind w:left="-142"/>
        <w:rPr>
          <w:rFonts w:ascii="Times New Roman" w:hAnsi="Times New Roman"/>
          <w:b/>
          <w:sz w:val="24"/>
          <w:szCs w:val="24"/>
        </w:rPr>
      </w:pPr>
    </w:p>
    <w:p w:rsidR="005D4EE0" w:rsidRDefault="005D4EE0" w:rsidP="0099775C">
      <w:pPr>
        <w:pStyle w:val="ListeParagraf1"/>
        <w:spacing w:after="0"/>
        <w:ind w:left="-142"/>
        <w:rPr>
          <w:rFonts w:ascii="Times New Roman" w:hAnsi="Times New Roman"/>
          <w:b/>
          <w:sz w:val="24"/>
          <w:szCs w:val="24"/>
        </w:rPr>
      </w:pPr>
    </w:p>
    <w:p w:rsidR="00A43B4E" w:rsidRDefault="0099775C" w:rsidP="0099775C">
      <w:pPr>
        <w:pStyle w:val="ListeParagraf1"/>
        <w:spacing w:after="0"/>
        <w:ind w:left="-142"/>
        <w:rPr>
          <w:rFonts w:ascii="Times New Roman" w:hAnsi="Times New Roman"/>
          <w:b/>
          <w:sz w:val="24"/>
          <w:szCs w:val="24"/>
        </w:rPr>
      </w:pPr>
      <w:r>
        <w:rPr>
          <w:rFonts w:ascii="Times New Roman" w:hAnsi="Times New Roman"/>
          <w:b/>
          <w:sz w:val="24"/>
          <w:szCs w:val="24"/>
        </w:rPr>
        <w:t xml:space="preserve">Tekliflerin Sunulması: </w:t>
      </w:r>
    </w:p>
    <w:p w:rsidR="0099775C" w:rsidRPr="00EF6E74" w:rsidRDefault="0099775C" w:rsidP="00A43B4E">
      <w:pPr>
        <w:pStyle w:val="ListeParagraf1"/>
        <w:spacing w:after="0"/>
        <w:ind w:left="-142"/>
        <w:rPr>
          <w:rFonts w:ascii="Times New Roman" w:hAnsi="Times New Roman"/>
          <w:sz w:val="24"/>
          <w:szCs w:val="24"/>
        </w:rPr>
      </w:pPr>
      <w:r w:rsidRPr="00EF6E74">
        <w:rPr>
          <w:rFonts w:ascii="Times New Roman" w:hAnsi="Times New Roman"/>
          <w:sz w:val="24"/>
          <w:szCs w:val="24"/>
        </w:rPr>
        <w:t>2886 Sayılı Devlet İhale Kanu</w:t>
      </w:r>
      <w:r w:rsidR="00CB1FC6" w:rsidRPr="00EF6E74">
        <w:rPr>
          <w:rFonts w:ascii="Times New Roman" w:hAnsi="Times New Roman"/>
          <w:sz w:val="24"/>
          <w:szCs w:val="24"/>
        </w:rPr>
        <w:t xml:space="preserve">nun Pazarlık Usulü başlıklı 50. </w:t>
      </w:r>
      <w:r w:rsidRPr="00EF6E74">
        <w:rPr>
          <w:rFonts w:ascii="Times New Roman" w:hAnsi="Times New Roman"/>
          <w:sz w:val="24"/>
          <w:szCs w:val="24"/>
        </w:rPr>
        <w:t xml:space="preserve">Maddesi hükmü gereğince </w:t>
      </w:r>
      <w:r w:rsidR="00CB1FC6" w:rsidRPr="00EF6E74">
        <w:rPr>
          <w:rFonts w:ascii="Times New Roman" w:hAnsi="Times New Roman"/>
          <w:sz w:val="24"/>
          <w:szCs w:val="24"/>
        </w:rPr>
        <w:t xml:space="preserve">Pazarlık usulü ile yapılan ihalelerde teklif alınması belli bir şekle bağlı değildir. </w:t>
      </w:r>
      <w:proofErr w:type="spellStart"/>
      <w:r w:rsidR="00CB1FC6" w:rsidRPr="00EF6E74">
        <w:rPr>
          <w:rFonts w:ascii="Times New Roman" w:hAnsi="Times New Roman"/>
          <w:sz w:val="24"/>
          <w:szCs w:val="24"/>
        </w:rPr>
        <w:t>İhaleleler</w:t>
      </w:r>
      <w:proofErr w:type="spellEnd"/>
      <w:r w:rsidR="00CB1FC6" w:rsidRPr="00EF6E74">
        <w:rPr>
          <w:rFonts w:ascii="Times New Roman" w:hAnsi="Times New Roman"/>
          <w:sz w:val="24"/>
          <w:szCs w:val="24"/>
        </w:rPr>
        <w:t xml:space="preserve">, komisyon tarafından </w:t>
      </w:r>
      <w:r w:rsidR="00EF6E74">
        <w:rPr>
          <w:rFonts w:ascii="Times New Roman" w:hAnsi="Times New Roman"/>
          <w:sz w:val="24"/>
          <w:szCs w:val="24"/>
        </w:rPr>
        <w:t>işin nitelik ve gereğine göre b</w:t>
      </w:r>
      <w:r w:rsidR="00CB1FC6" w:rsidRPr="00EF6E74">
        <w:rPr>
          <w:rFonts w:ascii="Times New Roman" w:hAnsi="Times New Roman"/>
          <w:sz w:val="24"/>
          <w:szCs w:val="24"/>
        </w:rPr>
        <w:t xml:space="preserve">ir veya daha fazla istekliden yazılı veya sözlü teklif almak ve bedel üzerinde anlaşmak suretiyle yapılır. </w:t>
      </w:r>
      <w:r w:rsidRPr="00EF6E74">
        <w:rPr>
          <w:rFonts w:ascii="Times New Roman" w:hAnsi="Times New Roman"/>
          <w:sz w:val="24"/>
          <w:szCs w:val="24"/>
        </w:rPr>
        <w:t>Komisyon, uygun gördüğü her aşamada oturumda hazır bulunan isteklilerden yazılı son teklifleri alarak ihaleyi sonuçlandırabilir. Bu husus komisyonca ikinci bir tutanakla tespit edilir.</w:t>
      </w:r>
    </w:p>
    <w:p w:rsidR="0099775C" w:rsidRDefault="0099775C" w:rsidP="0099775C">
      <w:pPr>
        <w:ind w:left="-142"/>
      </w:pPr>
    </w:p>
    <w:p w:rsidR="00655F79" w:rsidRDefault="00655F79" w:rsidP="0099775C">
      <w:pPr>
        <w:ind w:left="-142"/>
      </w:pPr>
    </w:p>
    <w:p w:rsidR="00655F79" w:rsidRDefault="00655F79" w:rsidP="0099775C">
      <w:pPr>
        <w:ind w:left="-142"/>
      </w:pPr>
    </w:p>
    <w:p w:rsidR="0099775C" w:rsidRDefault="0099775C" w:rsidP="0099775C">
      <w:pPr>
        <w:ind w:left="-142"/>
      </w:pPr>
      <w:r>
        <w:rPr>
          <w:b/>
        </w:rPr>
        <w:t>MADDE-</w:t>
      </w:r>
      <w:r w:rsidR="0085789F">
        <w:rPr>
          <w:b/>
        </w:rPr>
        <w:t>5</w:t>
      </w:r>
      <w:r>
        <w:rPr>
          <w:b/>
        </w:rPr>
        <w:t xml:space="preserve">: İhaleye Katılamayacak Olanlar: </w:t>
      </w:r>
    </w:p>
    <w:p w:rsidR="0099775C" w:rsidRDefault="0099775C" w:rsidP="0099775C">
      <w:pPr>
        <w:ind w:left="-142"/>
      </w:pP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İhaleye Komisyon Başkanı ve üyeleri ile okul aile birliğinin yönetim ve denetim kurulu üyeleri ve bunların üçüncü ve dördüncü dereceye kadar yakınları katılamazlar</w:t>
      </w:r>
      <w:r w:rsidR="00A43B4E">
        <w:rPr>
          <w:rFonts w:ascii="Times New Roman" w:hAnsi="Times New Roman"/>
          <w:sz w:val="24"/>
          <w:szCs w:val="24"/>
        </w:rPr>
        <w:t>.</w:t>
      </w:r>
    </w:p>
    <w:p w:rsidR="0099775C" w:rsidRDefault="0099775C" w:rsidP="0099775C">
      <w:pPr>
        <w:pStyle w:val="ListeParagraf1"/>
        <w:numPr>
          <w:ilvl w:val="0"/>
          <w:numId w:val="2"/>
        </w:numPr>
        <w:spacing w:after="0"/>
        <w:rPr>
          <w:rFonts w:ascii="Times New Roman" w:hAnsi="Times New Roman"/>
          <w:sz w:val="24"/>
          <w:szCs w:val="24"/>
        </w:rPr>
      </w:pPr>
      <w:proofErr w:type="gramStart"/>
      <w:r>
        <w:rPr>
          <w:rFonts w:ascii="Times New Roman" w:hAnsi="Times New Roman"/>
          <w:sz w:val="24"/>
          <w:szCs w:val="24"/>
        </w:rPr>
        <w:t xml:space="preserve">Taksirli suçlar ile tecil edilmiş hükümler hariç olmak üzere hapis veya affa uğramış olsalar dahi devletin şahsiyetine karşı işlenen suçlarla, basit ve nitelikli zimmet, </w:t>
      </w:r>
      <w:r w:rsidR="00655F79">
        <w:rPr>
          <w:rFonts w:ascii="Times New Roman" w:hAnsi="Times New Roman"/>
          <w:sz w:val="24"/>
          <w:szCs w:val="24"/>
        </w:rPr>
        <w:t>irtikâp</w:t>
      </w:r>
      <w:r>
        <w:rPr>
          <w:rFonts w:ascii="Times New Roman" w:hAnsi="Times New Roman"/>
          <w:sz w:val="24"/>
          <w:szCs w:val="24"/>
        </w:rPr>
        <w:t>, rüşvet, 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roofErr w:type="gramEnd"/>
    </w:p>
    <w:p w:rsidR="0099775C" w:rsidRPr="005D4EE0" w:rsidRDefault="0099775C" w:rsidP="0099775C">
      <w:pPr>
        <w:pStyle w:val="ListeParagraf1"/>
        <w:numPr>
          <w:ilvl w:val="0"/>
          <w:numId w:val="2"/>
        </w:numPr>
        <w:spacing w:after="0"/>
        <w:rPr>
          <w:rFonts w:ascii="Times New Roman" w:hAnsi="Times New Roman"/>
          <w:b/>
          <w:sz w:val="24"/>
          <w:szCs w:val="24"/>
        </w:rPr>
      </w:pPr>
      <w:r w:rsidRPr="005D4EE0">
        <w:rPr>
          <w:rFonts w:ascii="Times New Roman" w:hAnsi="Times New Roman"/>
          <w:b/>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rsidR="0099775C" w:rsidRPr="005D4EE0" w:rsidRDefault="0099775C" w:rsidP="0099775C">
      <w:pPr>
        <w:pStyle w:val="ListeParagraf1"/>
        <w:numPr>
          <w:ilvl w:val="0"/>
          <w:numId w:val="2"/>
        </w:numPr>
        <w:spacing w:after="0"/>
        <w:rPr>
          <w:rFonts w:ascii="Times New Roman" w:hAnsi="Times New Roman"/>
          <w:b/>
          <w:sz w:val="24"/>
          <w:szCs w:val="24"/>
        </w:rPr>
      </w:pPr>
      <w:r w:rsidRPr="005D4EE0">
        <w:rPr>
          <w:rFonts w:ascii="Times New Roman" w:hAnsi="Times New Roman"/>
          <w:b/>
          <w:sz w:val="24"/>
          <w:szCs w:val="24"/>
        </w:rPr>
        <w:t xml:space="preserve">Daha önce her hangi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rsidR="0099775C" w:rsidRPr="00655F79" w:rsidRDefault="0099775C" w:rsidP="0099775C">
      <w:pPr>
        <w:pStyle w:val="ListeParagraf1"/>
        <w:numPr>
          <w:ilvl w:val="0"/>
          <w:numId w:val="2"/>
        </w:numPr>
        <w:spacing w:after="0"/>
        <w:rPr>
          <w:rFonts w:ascii="Times New Roman" w:hAnsi="Times New Roman"/>
          <w:b/>
          <w:sz w:val="24"/>
          <w:szCs w:val="24"/>
        </w:rPr>
      </w:pPr>
      <w:r w:rsidRPr="00655F79">
        <w:rPr>
          <w:rFonts w:ascii="Times New Roman" w:hAnsi="Times New Roman"/>
          <w:b/>
          <w:sz w:val="24"/>
          <w:szCs w:val="24"/>
        </w:rPr>
        <w:t xml:space="preserve">İhaleye şirket, dernek, vakıf </w:t>
      </w:r>
      <w:proofErr w:type="spellStart"/>
      <w:r w:rsidRPr="00655F79">
        <w:rPr>
          <w:rFonts w:ascii="Times New Roman" w:hAnsi="Times New Roman"/>
          <w:b/>
          <w:sz w:val="24"/>
          <w:szCs w:val="24"/>
        </w:rPr>
        <w:t>vb</w:t>
      </w:r>
      <w:proofErr w:type="spellEnd"/>
      <w:r w:rsidRPr="00655F79">
        <w:rPr>
          <w:rFonts w:ascii="Times New Roman" w:hAnsi="Times New Roman"/>
          <w:b/>
          <w:sz w:val="24"/>
          <w:szCs w:val="24"/>
        </w:rPr>
        <w:t xml:space="preserve"> tüzel kişilikler katılamazlar.</w:t>
      </w:r>
    </w:p>
    <w:p w:rsidR="0099775C" w:rsidRPr="005D4EE0" w:rsidRDefault="0099775C" w:rsidP="0099775C">
      <w:pPr>
        <w:pStyle w:val="ListeParagraf1"/>
        <w:numPr>
          <w:ilvl w:val="0"/>
          <w:numId w:val="2"/>
        </w:numPr>
        <w:spacing w:after="0"/>
        <w:rPr>
          <w:rFonts w:ascii="Times New Roman" w:hAnsi="Times New Roman"/>
          <w:b/>
          <w:sz w:val="24"/>
          <w:szCs w:val="24"/>
        </w:rPr>
      </w:pPr>
      <w:r w:rsidRPr="005D4EE0">
        <w:rPr>
          <w:rFonts w:ascii="Times New Roman" w:hAnsi="Times New Roman"/>
          <w:b/>
          <w:sz w:val="24"/>
          <w:szCs w:val="24"/>
        </w:rPr>
        <w:t xml:space="preserve">Halen okul aile birlikleri ile kantin sözleşmesi bulunan işleticiler ihaleye katılamazlar. </w:t>
      </w:r>
    </w:p>
    <w:p w:rsidR="0099775C" w:rsidRPr="005D4EE0" w:rsidRDefault="0099775C" w:rsidP="0099775C">
      <w:pPr>
        <w:pStyle w:val="ListeParagraf1"/>
        <w:numPr>
          <w:ilvl w:val="0"/>
          <w:numId w:val="2"/>
        </w:numPr>
        <w:spacing w:after="0"/>
        <w:rPr>
          <w:rFonts w:ascii="Times New Roman" w:hAnsi="Times New Roman"/>
          <w:b/>
          <w:sz w:val="24"/>
          <w:szCs w:val="24"/>
        </w:rPr>
      </w:pPr>
      <w:r w:rsidRPr="005D4EE0">
        <w:rPr>
          <w:rFonts w:ascii="Times New Roman" w:hAnsi="Times New Roman"/>
          <w:b/>
          <w:sz w:val="24"/>
          <w:szCs w:val="24"/>
        </w:rPr>
        <w:t>Kantin Sözleşmesini süre olarak uzatma hakkı olduğu halde süre uzatımı hakkını kullanmayan işletici aynı okulun yapılacak olan ilk ihalesine katılamaz.</w:t>
      </w:r>
    </w:p>
    <w:p w:rsidR="0099775C" w:rsidRDefault="0099775C" w:rsidP="0099775C"/>
    <w:p w:rsidR="00A43B4E" w:rsidRDefault="0099775C" w:rsidP="0099775C">
      <w:pPr>
        <w:rPr>
          <w:b/>
        </w:rPr>
      </w:pPr>
      <w:r>
        <w:rPr>
          <w:b/>
        </w:rPr>
        <w:t>MADDE-</w:t>
      </w:r>
      <w:r w:rsidR="0085789F">
        <w:rPr>
          <w:b/>
        </w:rPr>
        <w:t>6</w:t>
      </w:r>
      <w:r>
        <w:rPr>
          <w:b/>
        </w:rPr>
        <w:t>: İhaleye Katılacaklar:</w:t>
      </w:r>
    </w:p>
    <w:p w:rsidR="0099775C" w:rsidRDefault="0099775C" w:rsidP="0099775C">
      <w:r>
        <w:t>İhaleye sadece gerçek kişiler bizzat veya vekilleri vasıtası ile katılabilirler.</w:t>
      </w:r>
    </w:p>
    <w:p w:rsidR="00A43B4E" w:rsidRDefault="00A43B4E" w:rsidP="00A43B4E">
      <w:pPr>
        <w:jc w:val="both"/>
      </w:pPr>
    </w:p>
    <w:p w:rsidR="0099775C" w:rsidRDefault="0099775C" w:rsidP="00A43B4E">
      <w:pPr>
        <w:jc w:val="both"/>
        <w:rPr>
          <w:b/>
        </w:rPr>
      </w:pPr>
      <w:r>
        <w:rPr>
          <w:b/>
        </w:rPr>
        <w:t>MADDE-</w:t>
      </w:r>
      <w:r w:rsidR="0085789F">
        <w:rPr>
          <w:b/>
        </w:rPr>
        <w:t>7</w:t>
      </w:r>
      <w:r>
        <w:rPr>
          <w:b/>
        </w:rPr>
        <w:t xml:space="preserve">: Teminatın Geri </w:t>
      </w:r>
      <w:r w:rsidR="007B27CC">
        <w:rPr>
          <w:b/>
        </w:rPr>
        <w:t>Verilmesi:</w:t>
      </w:r>
      <w:r>
        <w:rPr>
          <w:b/>
        </w:rPr>
        <w:t xml:space="preserve"> </w:t>
      </w:r>
    </w:p>
    <w:p w:rsidR="0099775C" w:rsidRDefault="0099775C" w:rsidP="00A43B4E">
      <w:pPr>
        <w:jc w:val="both"/>
        <w:rPr>
          <w:b/>
        </w:rPr>
      </w:pPr>
    </w:p>
    <w:p w:rsidR="00A43B4E" w:rsidRDefault="0099775C" w:rsidP="00A43B4E">
      <w:pPr>
        <w:jc w:val="both"/>
      </w:pPr>
      <w:r>
        <w:rPr>
          <w:b/>
        </w:rPr>
        <w:t xml:space="preserve">Geçici Teminat: </w:t>
      </w:r>
      <w:r>
        <w:t>İhaleyi kazanamayan katılımcıların geçici teminatları bir hafta içerisinde kendilerine iade edilecektir.</w:t>
      </w:r>
    </w:p>
    <w:p w:rsidR="00A43B4E" w:rsidRDefault="00A43B4E" w:rsidP="00A43B4E">
      <w:pPr>
        <w:jc w:val="both"/>
      </w:pPr>
    </w:p>
    <w:p w:rsidR="0099775C" w:rsidRDefault="0099775C" w:rsidP="00A43B4E">
      <w:pPr>
        <w:jc w:val="both"/>
      </w:pPr>
      <w:r>
        <w:rPr>
          <w:b/>
        </w:rPr>
        <w:t xml:space="preserve">Kati Teminat: </w:t>
      </w:r>
      <w:r>
        <w:t>İhaleyi kazanan işleticiden aylık kiranın 9 ile çarpılması sonucu bulunacak yıllık sözleşme bedelinin % 6 sı kadar kesin teminat alınacak olup, kesin teminat sözleşme imzalanmadan önce</w:t>
      </w:r>
      <w:r w:rsidR="00A85667" w:rsidRPr="00A85667">
        <w:t xml:space="preserve"> </w:t>
      </w:r>
      <w:r w:rsidR="00ED12D0">
        <w:t>Gölhisar</w:t>
      </w:r>
      <w:r w:rsidR="00EF6E74">
        <w:t xml:space="preserve"> Mal Müdürlüğüne, kiralanacak okul kantininin ismi belirtilmek suretiyle </w:t>
      </w:r>
      <w:r>
        <w:t>nakit olarak yatırılacaktır. (2886 Sayılı Devlet İhale Kanununun 26. Maddesinde belirtilen değerler kati teminat olarak kabul edilecektir.)</w:t>
      </w:r>
    </w:p>
    <w:p w:rsidR="00534101" w:rsidRDefault="00534101" w:rsidP="00A43B4E">
      <w:pPr>
        <w:jc w:val="both"/>
      </w:pPr>
    </w:p>
    <w:p w:rsidR="0099775C" w:rsidRDefault="0085789F" w:rsidP="0099775C">
      <w:pPr>
        <w:rPr>
          <w:b/>
        </w:rPr>
      </w:pPr>
      <w:r>
        <w:rPr>
          <w:b/>
        </w:rPr>
        <w:t>MADDE-8</w:t>
      </w:r>
      <w:r w:rsidR="0099775C">
        <w:rPr>
          <w:b/>
        </w:rPr>
        <w:t>: Özel Hükümler:</w:t>
      </w:r>
    </w:p>
    <w:p w:rsidR="00534101" w:rsidRPr="00534101" w:rsidRDefault="00C04E42" w:rsidP="00534101">
      <w:pPr>
        <w:pStyle w:val="ListeParagraf1"/>
        <w:spacing w:after="0"/>
        <w:ind w:left="0"/>
        <w:rPr>
          <w:rFonts w:ascii="Times New Roman" w:hAnsi="Times New Roman"/>
        </w:rPr>
      </w:pPr>
      <w:r>
        <w:rPr>
          <w:rFonts w:ascii="Times New Roman" w:hAnsi="Times New Roman"/>
        </w:rPr>
        <w:t xml:space="preserve">Bu şartnamede hüküm bulunmayan hallerde </w:t>
      </w:r>
      <w:proofErr w:type="gramStart"/>
      <w:r w:rsidR="00534101" w:rsidRPr="00534101">
        <w:rPr>
          <w:rFonts w:ascii="Times New Roman" w:hAnsi="Times New Roman"/>
        </w:rPr>
        <w:t>09/02/2012</w:t>
      </w:r>
      <w:proofErr w:type="gramEnd"/>
      <w:r w:rsidR="00534101" w:rsidRPr="00534101">
        <w:rPr>
          <w:rFonts w:ascii="Times New Roman" w:hAnsi="Times New Roman"/>
        </w:rPr>
        <w:t xml:space="preserve"> tarih ve 28199 Sayılı Resmi Gazetede yayımlanan Okul Aile Birliği Yönetmeliği ve ekinde yer alan sözleşme yükleniciyi bağlar ve bu hususlarda idareye karşı sorumludur.</w:t>
      </w:r>
    </w:p>
    <w:p w:rsidR="00256CBC" w:rsidRPr="001856EA" w:rsidRDefault="00256CBC" w:rsidP="00256CBC">
      <w:pPr>
        <w:pStyle w:val="ListeParagraf1"/>
        <w:spacing w:after="0"/>
        <w:rPr>
          <w:rFonts w:ascii="Times New Roman" w:hAnsi="Times New Roman"/>
          <w:color w:val="FF0000"/>
          <w:sz w:val="24"/>
          <w:szCs w:val="24"/>
        </w:rPr>
      </w:pPr>
    </w:p>
    <w:p w:rsidR="0099775C" w:rsidRDefault="00C04E42" w:rsidP="00534101">
      <w:pPr>
        <w:pStyle w:val="ListeParagraf1"/>
        <w:spacing w:after="0"/>
        <w:ind w:left="0"/>
        <w:rPr>
          <w:rFonts w:ascii="Times New Roman" w:hAnsi="Times New Roman"/>
          <w:sz w:val="24"/>
          <w:szCs w:val="24"/>
        </w:rPr>
      </w:pPr>
      <w:r>
        <w:rPr>
          <w:rFonts w:ascii="Times New Roman" w:hAnsi="Times New Roman"/>
          <w:b/>
          <w:sz w:val="24"/>
          <w:szCs w:val="24"/>
        </w:rPr>
        <w:t>MADDE-</w:t>
      </w:r>
      <w:r w:rsidR="0085789F">
        <w:rPr>
          <w:rFonts w:ascii="Times New Roman" w:hAnsi="Times New Roman"/>
          <w:b/>
          <w:sz w:val="24"/>
          <w:szCs w:val="24"/>
        </w:rPr>
        <w:t>9</w:t>
      </w:r>
      <w:r w:rsidR="00534101" w:rsidRPr="00534101">
        <w:rPr>
          <w:rFonts w:ascii="Times New Roman" w:hAnsi="Times New Roman"/>
          <w:b/>
          <w:sz w:val="24"/>
          <w:szCs w:val="24"/>
        </w:rPr>
        <w:t>:</w:t>
      </w:r>
      <w:r w:rsidR="00534101">
        <w:rPr>
          <w:rFonts w:ascii="Times New Roman" w:hAnsi="Times New Roman"/>
          <w:sz w:val="24"/>
          <w:szCs w:val="24"/>
        </w:rPr>
        <w:t xml:space="preserve"> </w:t>
      </w:r>
      <w:r w:rsidR="0099775C">
        <w:rPr>
          <w:rFonts w:ascii="Times New Roman" w:hAnsi="Times New Roman"/>
          <w:sz w:val="24"/>
          <w:szCs w:val="24"/>
        </w:rPr>
        <w:t>İş bu İhale Şartnamesinde</w:t>
      </w:r>
      <w:r w:rsidR="00277F5D">
        <w:rPr>
          <w:rFonts w:ascii="Times New Roman" w:hAnsi="Times New Roman"/>
          <w:sz w:val="24"/>
          <w:szCs w:val="24"/>
        </w:rPr>
        <w:t xml:space="preserve">n doğacak anlaşmazlıklarda </w:t>
      </w:r>
      <w:r w:rsidR="00ED12D0">
        <w:rPr>
          <w:rFonts w:ascii="Times New Roman" w:hAnsi="Times New Roman"/>
          <w:sz w:val="24"/>
          <w:szCs w:val="24"/>
        </w:rPr>
        <w:t>Gölhisar</w:t>
      </w:r>
      <w:r w:rsidR="00FF10A4">
        <w:rPr>
          <w:rFonts w:ascii="Times New Roman" w:hAnsi="Times New Roman"/>
          <w:sz w:val="24"/>
          <w:szCs w:val="24"/>
        </w:rPr>
        <w:t xml:space="preserve"> Mah</w:t>
      </w:r>
      <w:r w:rsidR="0099775C">
        <w:rPr>
          <w:rFonts w:ascii="Times New Roman" w:hAnsi="Times New Roman"/>
          <w:sz w:val="24"/>
          <w:szCs w:val="24"/>
        </w:rPr>
        <w:t>kemeleri yetkilidir.</w:t>
      </w:r>
    </w:p>
    <w:p w:rsidR="0099775C" w:rsidRDefault="0099775C" w:rsidP="0099775C">
      <w:pPr>
        <w:ind w:left="360"/>
      </w:pPr>
    </w:p>
    <w:p w:rsidR="00CB1FC6" w:rsidRDefault="0099775C" w:rsidP="00CB1FC6">
      <w:pPr>
        <w:rPr>
          <w:b/>
        </w:rPr>
      </w:pPr>
      <w:r>
        <w:rPr>
          <w:b/>
        </w:rPr>
        <w:t>MADDE-</w:t>
      </w:r>
      <w:r w:rsidR="0085789F">
        <w:rPr>
          <w:b/>
        </w:rPr>
        <w:t>10</w:t>
      </w:r>
      <w:r w:rsidR="00534101">
        <w:rPr>
          <w:b/>
        </w:rPr>
        <w:t>: Sözleşme</w:t>
      </w:r>
      <w:r>
        <w:rPr>
          <w:b/>
        </w:rPr>
        <w:t xml:space="preserve"> Feshi:</w:t>
      </w:r>
    </w:p>
    <w:p w:rsidR="005B44DF" w:rsidRPr="00CB1FC6" w:rsidRDefault="001856EA" w:rsidP="0041450A">
      <w:pPr>
        <w:jc w:val="both"/>
        <w:rPr>
          <w:b/>
        </w:rPr>
      </w:pPr>
      <w:r w:rsidRPr="001856EA">
        <w:rPr>
          <w:sz w:val="22"/>
          <w:szCs w:val="22"/>
        </w:rPr>
        <w:t xml:space="preserve"> Kiraya verilecek yerler için</w:t>
      </w:r>
      <w:r w:rsidR="0041450A">
        <w:rPr>
          <w:sz w:val="22"/>
          <w:szCs w:val="22"/>
        </w:rPr>
        <w:t xml:space="preserve"> </w:t>
      </w:r>
      <w:proofErr w:type="gramStart"/>
      <w:r w:rsidR="0041450A">
        <w:t>09/02/2012</w:t>
      </w:r>
      <w:proofErr w:type="gramEnd"/>
      <w:r w:rsidR="0041450A" w:rsidRPr="003C430C">
        <w:t xml:space="preserve"> tarih ve 2</w:t>
      </w:r>
      <w:r w:rsidR="0041450A">
        <w:t xml:space="preserve">8199 Sayılı Resmi Gazetede yayımlanan </w:t>
      </w:r>
      <w:r w:rsidR="0041450A" w:rsidRPr="003C430C">
        <w:t>Okul Aile Birliği Yönetmeliğinin</w:t>
      </w:r>
      <w:r w:rsidR="0041450A">
        <w:t xml:space="preserve"> ekinde yer alan</w:t>
      </w:r>
      <w:r w:rsidRPr="001856EA">
        <w:rPr>
          <w:sz w:val="22"/>
          <w:szCs w:val="22"/>
        </w:rPr>
        <w:t xml:space="preserve"> </w:t>
      </w:r>
      <w:r w:rsidR="0041450A">
        <w:rPr>
          <w:sz w:val="22"/>
          <w:szCs w:val="22"/>
        </w:rPr>
        <w:t xml:space="preserve">Kantin </w:t>
      </w:r>
      <w:r w:rsidRPr="001856EA">
        <w:rPr>
          <w:sz w:val="22"/>
          <w:szCs w:val="22"/>
        </w:rPr>
        <w:t>Kira Sözleşmesi Örneğine uygun olarak sözleşme düzenlenir.</w:t>
      </w:r>
    </w:p>
    <w:p w:rsidR="005B44DF" w:rsidRPr="005B44DF" w:rsidRDefault="005B44DF" w:rsidP="0099775C">
      <w:pPr>
        <w:ind w:left="360"/>
        <w:rPr>
          <w:b/>
          <w:sz w:val="22"/>
          <w:szCs w:val="22"/>
        </w:rPr>
      </w:pPr>
    </w:p>
    <w:p w:rsidR="005B44DF" w:rsidRDefault="00F801E8" w:rsidP="005B44DF">
      <w:pPr>
        <w:rPr>
          <w:b/>
        </w:rPr>
      </w:pPr>
      <w:r>
        <w:rPr>
          <w:b/>
        </w:rPr>
        <w:t>MADDE-1</w:t>
      </w:r>
      <w:r w:rsidR="0085789F">
        <w:rPr>
          <w:b/>
        </w:rPr>
        <w:t>1</w:t>
      </w:r>
      <w:r w:rsidR="0099775C">
        <w:rPr>
          <w:b/>
        </w:rPr>
        <w:t xml:space="preserve">: </w:t>
      </w:r>
      <w:r w:rsidR="005B44DF">
        <w:rPr>
          <w:b/>
        </w:rPr>
        <w:t>Hüküm Bulunmayan Haller:</w:t>
      </w:r>
    </w:p>
    <w:p w:rsidR="005B44DF" w:rsidRDefault="005B44DF" w:rsidP="005B44DF">
      <w:pPr>
        <w:rPr>
          <w:sz w:val="22"/>
          <w:szCs w:val="22"/>
        </w:rPr>
      </w:pPr>
      <w:r w:rsidRPr="005B44DF">
        <w:rPr>
          <w:sz w:val="22"/>
          <w:szCs w:val="22"/>
        </w:rPr>
        <w:t xml:space="preserve">Bu Yönetmelikte hüküm bulunmayan hâllerde </w:t>
      </w:r>
      <w:proofErr w:type="gramStart"/>
      <w:r w:rsidRPr="005B44DF">
        <w:rPr>
          <w:sz w:val="22"/>
          <w:szCs w:val="22"/>
        </w:rPr>
        <w:t>14/6/1973</w:t>
      </w:r>
      <w:proofErr w:type="gramEnd"/>
      <w:r w:rsidRPr="005B44DF">
        <w:rPr>
          <w:sz w:val="22"/>
          <w:szCs w:val="22"/>
        </w:rPr>
        <w:t xml:space="preserve"> tarihli ve 1739 sayılı Millî Eğitim Temel Kanunu, Borçlar Kanunu, 2886 sayılı Devlet İhale Kanunu ve ilgili mevzuat hükümleri uygulanır.</w:t>
      </w:r>
    </w:p>
    <w:p w:rsidR="005B44DF" w:rsidRPr="005B44DF" w:rsidRDefault="005B44DF" w:rsidP="005B44DF">
      <w:pPr>
        <w:rPr>
          <w:b/>
          <w:sz w:val="22"/>
          <w:szCs w:val="22"/>
        </w:rPr>
      </w:pPr>
    </w:p>
    <w:p w:rsidR="0099775C" w:rsidRDefault="00F801E8" w:rsidP="00F801E8">
      <w:r>
        <w:rPr>
          <w:b/>
        </w:rPr>
        <w:t>MADDE-1</w:t>
      </w:r>
      <w:r w:rsidR="0085789F">
        <w:rPr>
          <w:b/>
        </w:rPr>
        <w:t>2</w:t>
      </w:r>
      <w:r w:rsidR="005B44DF">
        <w:rPr>
          <w:b/>
        </w:rPr>
        <w:t>:</w:t>
      </w:r>
      <w:r w:rsidR="0099775C">
        <w:t xml:space="preserve"> İdare İhaleyi yapıp yapmamakta serbesttir.</w:t>
      </w:r>
    </w:p>
    <w:p w:rsidR="0099775C" w:rsidRDefault="0099775C" w:rsidP="0099775C">
      <w:pPr>
        <w:ind w:left="360"/>
      </w:pPr>
    </w:p>
    <w:p w:rsidR="0085789F" w:rsidRDefault="0085789F" w:rsidP="00F801E8">
      <w:r>
        <w:rPr>
          <w:b/>
        </w:rPr>
        <w:t>MADDE-13</w:t>
      </w:r>
      <w:r w:rsidR="0099775C">
        <w:rPr>
          <w:b/>
        </w:rPr>
        <w:t xml:space="preserve">: </w:t>
      </w:r>
      <w:r w:rsidR="0099775C">
        <w:t>Keyfi olarak ilan edilir.</w:t>
      </w:r>
    </w:p>
    <w:p w:rsidR="0085789F" w:rsidRDefault="0085789F" w:rsidP="0085789F">
      <w:pPr>
        <w:jc w:val="center"/>
      </w:pPr>
    </w:p>
    <w:p w:rsidR="0082491C" w:rsidRDefault="0082491C" w:rsidP="0085789F">
      <w:pPr>
        <w:jc w:val="center"/>
      </w:pPr>
    </w:p>
    <w:p w:rsidR="0082491C" w:rsidRDefault="0082491C" w:rsidP="0085789F">
      <w:pPr>
        <w:jc w:val="center"/>
      </w:pPr>
    </w:p>
    <w:p w:rsidR="0085789F" w:rsidRDefault="0085789F" w:rsidP="0085789F">
      <w:pPr>
        <w:jc w:val="center"/>
      </w:pPr>
    </w:p>
    <w:p w:rsidR="0099775C" w:rsidRPr="00ED12D0" w:rsidRDefault="00A40DBD" w:rsidP="0085789F">
      <w:pPr>
        <w:jc w:val="center"/>
        <w:rPr>
          <w:b/>
          <w:sz w:val="22"/>
          <w:szCs w:val="22"/>
        </w:rPr>
      </w:pPr>
      <w:r>
        <w:rPr>
          <w:sz w:val="22"/>
          <w:szCs w:val="22"/>
        </w:rPr>
        <w:t>GÖLHİSAR FEN LİSESİ</w:t>
      </w:r>
      <w:r w:rsidR="0082491C" w:rsidRPr="00ED12D0">
        <w:rPr>
          <w:sz w:val="22"/>
          <w:szCs w:val="22"/>
        </w:rPr>
        <w:t xml:space="preserve"> OKUL AİLE BİRLİĞİ</w:t>
      </w:r>
    </w:p>
    <w:sectPr w:rsidR="0099775C" w:rsidRPr="00ED12D0" w:rsidSect="00843240">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58" w:rsidRDefault="00B42958" w:rsidP="0085789F">
      <w:r>
        <w:separator/>
      </w:r>
    </w:p>
  </w:endnote>
  <w:endnote w:type="continuationSeparator" w:id="0">
    <w:p w:rsidR="00B42958" w:rsidRDefault="00B42958" w:rsidP="0085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9F" w:rsidRDefault="005829D3">
    <w:pPr>
      <w:pStyle w:val="Altbilgi"/>
      <w:jc w:val="right"/>
    </w:pPr>
    <w:r>
      <w:fldChar w:fldCharType="begin"/>
    </w:r>
    <w:r>
      <w:instrText xml:space="preserve"> PAGE   \* MERGEFORMAT </w:instrText>
    </w:r>
    <w:r>
      <w:fldChar w:fldCharType="separate"/>
    </w:r>
    <w:r w:rsidR="00B16AB2">
      <w:rPr>
        <w:noProof/>
      </w:rPr>
      <w:t>4</w:t>
    </w:r>
    <w:r>
      <w:rPr>
        <w:noProof/>
      </w:rPr>
      <w:fldChar w:fldCharType="end"/>
    </w:r>
  </w:p>
  <w:p w:rsidR="0085789F" w:rsidRDefault="008578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58" w:rsidRDefault="00B42958" w:rsidP="0085789F">
      <w:r>
        <w:separator/>
      </w:r>
    </w:p>
  </w:footnote>
  <w:footnote w:type="continuationSeparator" w:id="0">
    <w:p w:rsidR="00B42958" w:rsidRDefault="00B42958" w:rsidP="0085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A7F62"/>
    <w:multiLevelType w:val="hybridMultilevel"/>
    <w:tmpl w:val="9EE8A4BC"/>
    <w:lvl w:ilvl="0" w:tplc="98FA4DB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433A37A0"/>
    <w:multiLevelType w:val="hybridMultilevel"/>
    <w:tmpl w:val="904AFA68"/>
    <w:lvl w:ilvl="0" w:tplc="1C88DB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841111"/>
    <w:multiLevelType w:val="hybridMultilevel"/>
    <w:tmpl w:val="EB248C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F185D41"/>
    <w:multiLevelType w:val="hybridMultilevel"/>
    <w:tmpl w:val="DF8EFD0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5">
    <w:nsid w:val="6521795D"/>
    <w:multiLevelType w:val="hybridMultilevel"/>
    <w:tmpl w:val="A134EF96"/>
    <w:lvl w:ilvl="0" w:tplc="BB540C14">
      <w:start w:val="5"/>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2B"/>
    <w:rsid w:val="000058A8"/>
    <w:rsid w:val="00006E36"/>
    <w:rsid w:val="00015F9F"/>
    <w:rsid w:val="00035C0F"/>
    <w:rsid w:val="00041C70"/>
    <w:rsid w:val="000A13CE"/>
    <w:rsid w:val="000B3258"/>
    <w:rsid w:val="000C2710"/>
    <w:rsid w:val="000F2FDE"/>
    <w:rsid w:val="00113560"/>
    <w:rsid w:val="0011376F"/>
    <w:rsid w:val="00121936"/>
    <w:rsid w:val="001405E8"/>
    <w:rsid w:val="00146AAB"/>
    <w:rsid w:val="00155F47"/>
    <w:rsid w:val="001856EA"/>
    <w:rsid w:val="0018666C"/>
    <w:rsid w:val="001D5FD7"/>
    <w:rsid w:val="002008EA"/>
    <w:rsid w:val="00204964"/>
    <w:rsid w:val="002154C1"/>
    <w:rsid w:val="00241C14"/>
    <w:rsid w:val="002509AF"/>
    <w:rsid w:val="002565A7"/>
    <w:rsid w:val="00256CBC"/>
    <w:rsid w:val="0026680B"/>
    <w:rsid w:val="00277F5D"/>
    <w:rsid w:val="00280C59"/>
    <w:rsid w:val="00284CF6"/>
    <w:rsid w:val="002C40EE"/>
    <w:rsid w:val="002C568C"/>
    <w:rsid w:val="002D1F77"/>
    <w:rsid w:val="002D426B"/>
    <w:rsid w:val="002D6D53"/>
    <w:rsid w:val="002D7A67"/>
    <w:rsid w:val="00306141"/>
    <w:rsid w:val="00312ADE"/>
    <w:rsid w:val="00314DE2"/>
    <w:rsid w:val="00314E01"/>
    <w:rsid w:val="00327532"/>
    <w:rsid w:val="00353173"/>
    <w:rsid w:val="003563EC"/>
    <w:rsid w:val="00356608"/>
    <w:rsid w:val="00357689"/>
    <w:rsid w:val="003B2AA0"/>
    <w:rsid w:val="003C6395"/>
    <w:rsid w:val="003E1E1A"/>
    <w:rsid w:val="0041450A"/>
    <w:rsid w:val="00415622"/>
    <w:rsid w:val="00430A38"/>
    <w:rsid w:val="00435286"/>
    <w:rsid w:val="00453DE9"/>
    <w:rsid w:val="00470F47"/>
    <w:rsid w:val="004752A7"/>
    <w:rsid w:val="004D3912"/>
    <w:rsid w:val="004D488B"/>
    <w:rsid w:val="004D7455"/>
    <w:rsid w:val="004F4E27"/>
    <w:rsid w:val="0051670F"/>
    <w:rsid w:val="00523EC8"/>
    <w:rsid w:val="00526C00"/>
    <w:rsid w:val="00534101"/>
    <w:rsid w:val="005650D9"/>
    <w:rsid w:val="005829D3"/>
    <w:rsid w:val="005878F1"/>
    <w:rsid w:val="00593200"/>
    <w:rsid w:val="005969DE"/>
    <w:rsid w:val="005A5120"/>
    <w:rsid w:val="005B44DF"/>
    <w:rsid w:val="005B7E62"/>
    <w:rsid w:val="005C2BC3"/>
    <w:rsid w:val="005D2629"/>
    <w:rsid w:val="005D4EE0"/>
    <w:rsid w:val="00611308"/>
    <w:rsid w:val="00643748"/>
    <w:rsid w:val="00652FE8"/>
    <w:rsid w:val="00655F79"/>
    <w:rsid w:val="00662861"/>
    <w:rsid w:val="00672911"/>
    <w:rsid w:val="00676F5C"/>
    <w:rsid w:val="00696E72"/>
    <w:rsid w:val="006C4CA0"/>
    <w:rsid w:val="006F150B"/>
    <w:rsid w:val="006F4F93"/>
    <w:rsid w:val="00705A1E"/>
    <w:rsid w:val="007142FE"/>
    <w:rsid w:val="00720723"/>
    <w:rsid w:val="007477BE"/>
    <w:rsid w:val="00754669"/>
    <w:rsid w:val="00774C9E"/>
    <w:rsid w:val="007A01E9"/>
    <w:rsid w:val="007B27CC"/>
    <w:rsid w:val="007B652B"/>
    <w:rsid w:val="007C640A"/>
    <w:rsid w:val="008043EF"/>
    <w:rsid w:val="00816411"/>
    <w:rsid w:val="0082491C"/>
    <w:rsid w:val="00843240"/>
    <w:rsid w:val="00844E78"/>
    <w:rsid w:val="00855ACD"/>
    <w:rsid w:val="0085789F"/>
    <w:rsid w:val="00863F51"/>
    <w:rsid w:val="008712E9"/>
    <w:rsid w:val="0089247B"/>
    <w:rsid w:val="008A0EE3"/>
    <w:rsid w:val="008A4103"/>
    <w:rsid w:val="008D6042"/>
    <w:rsid w:val="008D6126"/>
    <w:rsid w:val="008E2A27"/>
    <w:rsid w:val="00914E53"/>
    <w:rsid w:val="009362FF"/>
    <w:rsid w:val="009532FD"/>
    <w:rsid w:val="00956527"/>
    <w:rsid w:val="00973450"/>
    <w:rsid w:val="00973637"/>
    <w:rsid w:val="009808BD"/>
    <w:rsid w:val="0099775C"/>
    <w:rsid w:val="009B6248"/>
    <w:rsid w:val="009B6CC6"/>
    <w:rsid w:val="009C78DE"/>
    <w:rsid w:val="009E3B88"/>
    <w:rsid w:val="009F5625"/>
    <w:rsid w:val="00A00B2E"/>
    <w:rsid w:val="00A00DB7"/>
    <w:rsid w:val="00A40DBD"/>
    <w:rsid w:val="00A43B4E"/>
    <w:rsid w:val="00A559E7"/>
    <w:rsid w:val="00A60D9B"/>
    <w:rsid w:val="00A85667"/>
    <w:rsid w:val="00A903CB"/>
    <w:rsid w:val="00A92178"/>
    <w:rsid w:val="00AA48FB"/>
    <w:rsid w:val="00AB5982"/>
    <w:rsid w:val="00AC05E8"/>
    <w:rsid w:val="00AC6EE2"/>
    <w:rsid w:val="00AF1C64"/>
    <w:rsid w:val="00B100B3"/>
    <w:rsid w:val="00B1513F"/>
    <w:rsid w:val="00B16AB2"/>
    <w:rsid w:val="00B42958"/>
    <w:rsid w:val="00B445A9"/>
    <w:rsid w:val="00BA0123"/>
    <w:rsid w:val="00BB2C29"/>
    <w:rsid w:val="00BB62E3"/>
    <w:rsid w:val="00BC18EE"/>
    <w:rsid w:val="00BF2E34"/>
    <w:rsid w:val="00BF5B0A"/>
    <w:rsid w:val="00C04E42"/>
    <w:rsid w:val="00C3511A"/>
    <w:rsid w:val="00C52C07"/>
    <w:rsid w:val="00C540E0"/>
    <w:rsid w:val="00C55E9E"/>
    <w:rsid w:val="00C71642"/>
    <w:rsid w:val="00C77854"/>
    <w:rsid w:val="00C80241"/>
    <w:rsid w:val="00C90969"/>
    <w:rsid w:val="00C96398"/>
    <w:rsid w:val="00CA0BF2"/>
    <w:rsid w:val="00CB1FC6"/>
    <w:rsid w:val="00CC3184"/>
    <w:rsid w:val="00CC49CF"/>
    <w:rsid w:val="00CC7F50"/>
    <w:rsid w:val="00D506EB"/>
    <w:rsid w:val="00D550CB"/>
    <w:rsid w:val="00D62EC6"/>
    <w:rsid w:val="00D671BC"/>
    <w:rsid w:val="00D84A23"/>
    <w:rsid w:val="00E172C8"/>
    <w:rsid w:val="00E23A09"/>
    <w:rsid w:val="00E245D3"/>
    <w:rsid w:val="00EA0876"/>
    <w:rsid w:val="00EC378B"/>
    <w:rsid w:val="00EC4848"/>
    <w:rsid w:val="00ED12D0"/>
    <w:rsid w:val="00ED412E"/>
    <w:rsid w:val="00ED5F13"/>
    <w:rsid w:val="00EF6E74"/>
    <w:rsid w:val="00F129B0"/>
    <w:rsid w:val="00F74BE6"/>
    <w:rsid w:val="00F76987"/>
    <w:rsid w:val="00F801E8"/>
    <w:rsid w:val="00F83BDF"/>
    <w:rsid w:val="00F91228"/>
    <w:rsid w:val="00FB002C"/>
    <w:rsid w:val="00FB53CD"/>
    <w:rsid w:val="00FE216F"/>
    <w:rsid w:val="00FF1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ana">
    <w:name w:val="baslikana"/>
    <w:basedOn w:val="Normal"/>
    <w:rsid w:val="007B652B"/>
    <w:pPr>
      <w:spacing w:before="100" w:beforeAutospacing="1" w:after="100" w:afterAutospacing="1"/>
    </w:pPr>
    <w:rPr>
      <w:rFonts w:ascii="Verdana" w:hAnsi="Verdana"/>
      <w:b/>
      <w:bCs/>
      <w:sz w:val="18"/>
      <w:szCs w:val="18"/>
    </w:rPr>
  </w:style>
  <w:style w:type="paragraph" w:customStyle="1" w:styleId="normalmetin">
    <w:name w:val="normalmetin"/>
    <w:basedOn w:val="Normal"/>
    <w:rsid w:val="007B652B"/>
    <w:pPr>
      <w:spacing w:before="100" w:beforeAutospacing="1" w:after="100" w:afterAutospacing="1"/>
    </w:pPr>
    <w:rPr>
      <w:rFonts w:ascii="Verdana" w:hAnsi="Verdana"/>
      <w:sz w:val="17"/>
      <w:szCs w:val="17"/>
    </w:rPr>
  </w:style>
  <w:style w:type="character" w:styleId="Gl">
    <w:name w:val="Strong"/>
    <w:qFormat/>
    <w:rsid w:val="007B652B"/>
    <w:rPr>
      <w:b/>
      <w:bCs/>
    </w:rPr>
  </w:style>
  <w:style w:type="paragraph" w:styleId="NormalWeb">
    <w:name w:val="Normal (Web)"/>
    <w:basedOn w:val="Normal"/>
    <w:rsid w:val="007B652B"/>
    <w:pPr>
      <w:spacing w:before="100" w:beforeAutospacing="1" w:after="100" w:afterAutospacing="1"/>
    </w:pPr>
  </w:style>
  <w:style w:type="paragraph" w:styleId="BalonMetni">
    <w:name w:val="Balloon Text"/>
    <w:basedOn w:val="Normal"/>
    <w:semiHidden/>
    <w:rsid w:val="002565A7"/>
    <w:rPr>
      <w:rFonts w:ascii="Tahoma" w:hAnsi="Tahoma" w:cs="Tahoma"/>
      <w:sz w:val="16"/>
      <w:szCs w:val="16"/>
    </w:rPr>
  </w:style>
  <w:style w:type="paragraph" w:customStyle="1" w:styleId="ListeParagraf1">
    <w:name w:val="Liste Paragraf1"/>
    <w:basedOn w:val="Normal"/>
    <w:rsid w:val="0099775C"/>
    <w:pPr>
      <w:spacing w:after="120"/>
      <w:ind w:left="720"/>
      <w:contextualSpacing/>
      <w:jc w:val="both"/>
    </w:pPr>
    <w:rPr>
      <w:rFonts w:ascii="Calibri" w:hAnsi="Calibri"/>
      <w:sz w:val="22"/>
      <w:szCs w:val="22"/>
      <w:lang w:eastAsia="en-US"/>
    </w:rPr>
  </w:style>
  <w:style w:type="paragraph" w:customStyle="1" w:styleId="3-NormalYaz">
    <w:name w:val="3-Normal Yazı"/>
    <w:rsid w:val="001856EA"/>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62EC6"/>
    <w:pPr>
      <w:ind w:left="708"/>
    </w:pPr>
  </w:style>
  <w:style w:type="paragraph" w:styleId="stbilgi">
    <w:name w:val="header"/>
    <w:basedOn w:val="Normal"/>
    <w:link w:val="stbilgiChar"/>
    <w:rsid w:val="0085789F"/>
    <w:pPr>
      <w:tabs>
        <w:tab w:val="center" w:pos="4536"/>
        <w:tab w:val="right" w:pos="9072"/>
      </w:tabs>
    </w:pPr>
  </w:style>
  <w:style w:type="character" w:customStyle="1" w:styleId="stbilgiChar">
    <w:name w:val="Üstbilgi Char"/>
    <w:link w:val="stbilgi"/>
    <w:rsid w:val="0085789F"/>
    <w:rPr>
      <w:sz w:val="24"/>
      <w:szCs w:val="24"/>
    </w:rPr>
  </w:style>
  <w:style w:type="paragraph" w:styleId="Altbilgi">
    <w:name w:val="footer"/>
    <w:basedOn w:val="Normal"/>
    <w:link w:val="AltbilgiChar"/>
    <w:uiPriority w:val="99"/>
    <w:rsid w:val="0085789F"/>
    <w:pPr>
      <w:tabs>
        <w:tab w:val="center" w:pos="4536"/>
        <w:tab w:val="right" w:pos="9072"/>
      </w:tabs>
    </w:pPr>
  </w:style>
  <w:style w:type="character" w:customStyle="1" w:styleId="AltbilgiChar">
    <w:name w:val="Altbilgi Char"/>
    <w:link w:val="Altbilgi"/>
    <w:uiPriority w:val="99"/>
    <w:rsid w:val="008578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ana">
    <w:name w:val="baslikana"/>
    <w:basedOn w:val="Normal"/>
    <w:rsid w:val="007B652B"/>
    <w:pPr>
      <w:spacing w:before="100" w:beforeAutospacing="1" w:after="100" w:afterAutospacing="1"/>
    </w:pPr>
    <w:rPr>
      <w:rFonts w:ascii="Verdana" w:hAnsi="Verdana"/>
      <w:b/>
      <w:bCs/>
      <w:sz w:val="18"/>
      <w:szCs w:val="18"/>
    </w:rPr>
  </w:style>
  <w:style w:type="paragraph" w:customStyle="1" w:styleId="normalmetin">
    <w:name w:val="normalmetin"/>
    <w:basedOn w:val="Normal"/>
    <w:rsid w:val="007B652B"/>
    <w:pPr>
      <w:spacing w:before="100" w:beforeAutospacing="1" w:after="100" w:afterAutospacing="1"/>
    </w:pPr>
    <w:rPr>
      <w:rFonts w:ascii="Verdana" w:hAnsi="Verdana"/>
      <w:sz w:val="17"/>
      <w:szCs w:val="17"/>
    </w:rPr>
  </w:style>
  <w:style w:type="character" w:styleId="Gl">
    <w:name w:val="Strong"/>
    <w:qFormat/>
    <w:rsid w:val="007B652B"/>
    <w:rPr>
      <w:b/>
      <w:bCs/>
    </w:rPr>
  </w:style>
  <w:style w:type="paragraph" w:styleId="NormalWeb">
    <w:name w:val="Normal (Web)"/>
    <w:basedOn w:val="Normal"/>
    <w:rsid w:val="007B652B"/>
    <w:pPr>
      <w:spacing w:before="100" w:beforeAutospacing="1" w:after="100" w:afterAutospacing="1"/>
    </w:pPr>
  </w:style>
  <w:style w:type="paragraph" w:styleId="BalonMetni">
    <w:name w:val="Balloon Text"/>
    <w:basedOn w:val="Normal"/>
    <w:semiHidden/>
    <w:rsid w:val="002565A7"/>
    <w:rPr>
      <w:rFonts w:ascii="Tahoma" w:hAnsi="Tahoma" w:cs="Tahoma"/>
      <w:sz w:val="16"/>
      <w:szCs w:val="16"/>
    </w:rPr>
  </w:style>
  <w:style w:type="paragraph" w:customStyle="1" w:styleId="ListeParagraf1">
    <w:name w:val="Liste Paragraf1"/>
    <w:basedOn w:val="Normal"/>
    <w:rsid w:val="0099775C"/>
    <w:pPr>
      <w:spacing w:after="120"/>
      <w:ind w:left="720"/>
      <w:contextualSpacing/>
      <w:jc w:val="both"/>
    </w:pPr>
    <w:rPr>
      <w:rFonts w:ascii="Calibri" w:hAnsi="Calibri"/>
      <w:sz w:val="22"/>
      <w:szCs w:val="22"/>
      <w:lang w:eastAsia="en-US"/>
    </w:rPr>
  </w:style>
  <w:style w:type="paragraph" w:customStyle="1" w:styleId="3-NormalYaz">
    <w:name w:val="3-Normal Yazı"/>
    <w:rsid w:val="001856EA"/>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62EC6"/>
    <w:pPr>
      <w:ind w:left="708"/>
    </w:pPr>
  </w:style>
  <w:style w:type="paragraph" w:styleId="stbilgi">
    <w:name w:val="header"/>
    <w:basedOn w:val="Normal"/>
    <w:link w:val="stbilgiChar"/>
    <w:rsid w:val="0085789F"/>
    <w:pPr>
      <w:tabs>
        <w:tab w:val="center" w:pos="4536"/>
        <w:tab w:val="right" w:pos="9072"/>
      </w:tabs>
    </w:pPr>
  </w:style>
  <w:style w:type="character" w:customStyle="1" w:styleId="stbilgiChar">
    <w:name w:val="Üstbilgi Char"/>
    <w:link w:val="stbilgi"/>
    <w:rsid w:val="0085789F"/>
    <w:rPr>
      <w:sz w:val="24"/>
      <w:szCs w:val="24"/>
    </w:rPr>
  </w:style>
  <w:style w:type="paragraph" w:styleId="Altbilgi">
    <w:name w:val="footer"/>
    <w:basedOn w:val="Normal"/>
    <w:link w:val="AltbilgiChar"/>
    <w:uiPriority w:val="99"/>
    <w:rsid w:val="0085789F"/>
    <w:pPr>
      <w:tabs>
        <w:tab w:val="center" w:pos="4536"/>
        <w:tab w:val="right" w:pos="9072"/>
      </w:tabs>
    </w:pPr>
  </w:style>
  <w:style w:type="character" w:customStyle="1" w:styleId="AltbilgiChar">
    <w:name w:val="Altbilgi Char"/>
    <w:link w:val="Altbilgi"/>
    <w:uiPriority w:val="99"/>
    <w:rsid w:val="008578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7279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KANTİN İHALESİ ŞARTNAMESİ</vt:lpstr>
    </vt:vector>
  </TitlesOfParts>
  <Company>-==-</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ŞARTNAMESİ</dc:title>
  <dc:creator>x</dc:creator>
  <cp:lastModifiedBy>LENOVO</cp:lastModifiedBy>
  <cp:revision>4</cp:revision>
  <cp:lastPrinted>2018-09-19T14:08:00Z</cp:lastPrinted>
  <dcterms:created xsi:type="dcterms:W3CDTF">2022-09-02T14:54:00Z</dcterms:created>
  <dcterms:modified xsi:type="dcterms:W3CDTF">2022-09-02T14:55:00Z</dcterms:modified>
</cp:coreProperties>
</file>